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2A333">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Response</w:t>
      </w:r>
      <w:bookmarkStart w:id="0" w:name="_GoBack"/>
      <w:bookmarkEnd w:id="0"/>
    </w:p>
    <w:p w14:paraId="6F7CAF2F">
      <w:pPr>
        <w:spacing w:after="0" w:line="480" w:lineRule="auto"/>
        <w:ind w:firstLine="720"/>
        <w:rPr>
          <w:rFonts w:ascii="Times New Roman" w:hAnsi="Times New Roman" w:cs="Times New Roman"/>
          <w:b/>
          <w:sz w:val="24"/>
          <w:szCs w:val="24"/>
        </w:rPr>
      </w:pPr>
      <w:r>
        <w:rPr>
          <w:rFonts w:ascii="Times New Roman" w:hAnsi="Times New Roman" w:cs="Times New Roman"/>
          <w:sz w:val="24"/>
          <w:szCs w:val="24"/>
        </w:rPr>
        <w:t>I appreciate you sharing your thoughts on the instructor's remarks and the steps you took to compare your responses. Your careful self-evaluation and thoughtful examination of alternative diagnoses demonstrate your dedication to honing your professional abilities.</w:t>
      </w:r>
    </w:p>
    <w:p w14:paraId="4529621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It is admirable that, despite the terminologies being different, you were able to closely match the instructor's list of indications and symptoms with your own. It's a considerate change for future evaluations to acknowledge the significance of starting your analysis with biographical material, exactly like the instructor did.</w:t>
      </w:r>
    </w:p>
    <w:p w14:paraId="7C1BA5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It is impressive how you approached the differential diagnosis and how you made deliberate decisions. It shows a perceptive and considerate approach to determine if a diagnosis is appropriate for the case before adding it to your list. You have a good reason for ruling out some options, such Conduct Disorder and Oppositional Defiant Disorder, as the DSM-5 does not list any particular behavioral symptoms.</w:t>
      </w:r>
    </w:p>
    <w:p w14:paraId="1594F00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You demonstrated a sophisticated comprehension of the diagnostic criteria and a careful examination of Pete's reported experiences and behaviors by navigating through the possible diagnosis of Major Depressive Disorder (MDD) and ultimately choosing Persistent Depressive Disorder (PDD) based on the information at hand.</w:t>
      </w:r>
    </w:p>
    <w:p w14:paraId="6451661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You have clearly considered the DSM-5 criteria by ruling out diagnoses such as Reactive Attachment Disorder and Separation Anxiety, which are consistent with the lack of particular symptoms and age-related factors.</w:t>
      </w:r>
    </w:p>
    <w:p w14:paraId="626821B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Individuals who have trouble adjusting following a stressful event at a degree that is disproportionate to the stressor's severity or intensity are classified as having adjustment disorder, which is defined as a maladaptive emotional and/or behavioral reaction to a recognized psychosocial stressor (O’Donnel, et al., 2019). There is strong evidence to support your agreement with the diagnosis of F43.25 Adjustment Disorder with mixed disturbance of emotion and conduct. The acute character of Pete's presentation and the temporal relationship between his behavioral alterations and the recent separation support the diagnosis of adjustment disorder.</w:t>
      </w:r>
    </w:p>
    <w:p w14:paraId="2413574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Your thoughtful and meticulous approach to this case shows that you are dedicated to improving your diagnostic abilities. You are clearly using clinical reasoning and your understanding of the DSM-5 criteria diligently to draw well-informed findings.</w:t>
      </w:r>
    </w:p>
    <w:p w14:paraId="111303D6">
      <w:pPr>
        <w:spacing w:after="0" w:line="480" w:lineRule="auto"/>
        <w:rPr>
          <w:rFonts w:ascii="Times New Roman" w:hAnsi="Times New Roman" w:cs="Times New Roman"/>
          <w:sz w:val="24"/>
          <w:szCs w:val="24"/>
        </w:rPr>
      </w:pPr>
    </w:p>
    <w:p w14:paraId="7276A8C2">
      <w:pPr>
        <w:spacing w:after="0" w:line="480" w:lineRule="auto"/>
        <w:rPr>
          <w:rFonts w:ascii="Times New Roman" w:hAnsi="Times New Roman" w:cs="Times New Roman"/>
          <w:sz w:val="24"/>
          <w:szCs w:val="24"/>
        </w:rPr>
      </w:pPr>
    </w:p>
    <w:p w14:paraId="3AEC42D4">
      <w:pPr>
        <w:spacing w:after="0" w:line="480" w:lineRule="auto"/>
        <w:rPr>
          <w:rFonts w:ascii="Times New Roman" w:hAnsi="Times New Roman" w:cs="Times New Roman"/>
          <w:sz w:val="24"/>
          <w:szCs w:val="24"/>
        </w:rPr>
      </w:pPr>
    </w:p>
    <w:p w14:paraId="48608A56">
      <w:pPr>
        <w:spacing w:after="0" w:line="480" w:lineRule="auto"/>
        <w:rPr>
          <w:rFonts w:ascii="Times New Roman" w:hAnsi="Times New Roman" w:cs="Times New Roman"/>
          <w:sz w:val="24"/>
          <w:szCs w:val="24"/>
        </w:rPr>
      </w:pPr>
    </w:p>
    <w:p w14:paraId="41EF5CE8">
      <w:pPr>
        <w:spacing w:after="0" w:line="480" w:lineRule="auto"/>
        <w:rPr>
          <w:rFonts w:ascii="Times New Roman" w:hAnsi="Times New Roman" w:cs="Times New Roman"/>
          <w:sz w:val="24"/>
          <w:szCs w:val="24"/>
        </w:rPr>
      </w:pPr>
    </w:p>
    <w:p w14:paraId="196154AB">
      <w:pPr>
        <w:spacing w:after="0" w:line="480" w:lineRule="auto"/>
        <w:rPr>
          <w:rFonts w:ascii="Times New Roman" w:hAnsi="Times New Roman" w:cs="Times New Roman"/>
          <w:sz w:val="24"/>
          <w:szCs w:val="24"/>
        </w:rPr>
      </w:pPr>
    </w:p>
    <w:p w14:paraId="1BAFFFFA">
      <w:pPr>
        <w:spacing w:after="0" w:line="480" w:lineRule="auto"/>
        <w:rPr>
          <w:rFonts w:ascii="Times New Roman" w:hAnsi="Times New Roman" w:cs="Times New Roman"/>
          <w:sz w:val="24"/>
          <w:szCs w:val="24"/>
        </w:rPr>
      </w:pPr>
    </w:p>
    <w:p w14:paraId="60DDD4AE">
      <w:pPr>
        <w:spacing w:after="0" w:line="480" w:lineRule="auto"/>
        <w:rPr>
          <w:rFonts w:ascii="Times New Roman" w:hAnsi="Times New Roman" w:cs="Times New Roman"/>
          <w:sz w:val="24"/>
          <w:szCs w:val="24"/>
        </w:rPr>
      </w:pPr>
    </w:p>
    <w:p w14:paraId="583C3CAD">
      <w:pPr>
        <w:spacing w:after="0" w:line="480" w:lineRule="auto"/>
        <w:rPr>
          <w:rFonts w:ascii="Times New Roman" w:hAnsi="Times New Roman" w:cs="Times New Roman"/>
          <w:sz w:val="24"/>
          <w:szCs w:val="24"/>
        </w:rPr>
      </w:pPr>
    </w:p>
    <w:p w14:paraId="6CCD2B20">
      <w:pPr>
        <w:spacing w:after="0" w:line="480" w:lineRule="auto"/>
        <w:rPr>
          <w:rFonts w:ascii="Times New Roman" w:hAnsi="Times New Roman" w:cs="Times New Roman"/>
          <w:sz w:val="24"/>
          <w:szCs w:val="24"/>
        </w:rPr>
      </w:pPr>
    </w:p>
    <w:p w14:paraId="16C538DA">
      <w:pPr>
        <w:spacing w:after="0" w:line="480" w:lineRule="auto"/>
        <w:rPr>
          <w:rFonts w:ascii="Times New Roman" w:hAnsi="Times New Roman" w:cs="Times New Roman"/>
          <w:sz w:val="24"/>
          <w:szCs w:val="24"/>
        </w:rPr>
      </w:pPr>
    </w:p>
    <w:p w14:paraId="7F3547BD">
      <w:pPr>
        <w:spacing w:after="0" w:line="480" w:lineRule="auto"/>
        <w:rPr>
          <w:rFonts w:ascii="Times New Roman" w:hAnsi="Times New Roman" w:cs="Times New Roman"/>
          <w:sz w:val="24"/>
          <w:szCs w:val="24"/>
        </w:rPr>
      </w:pPr>
    </w:p>
    <w:p w14:paraId="7F1E2CBC">
      <w:pPr>
        <w:spacing w:after="0" w:line="480" w:lineRule="auto"/>
        <w:rPr>
          <w:rFonts w:ascii="Times New Roman" w:hAnsi="Times New Roman" w:cs="Times New Roman"/>
          <w:sz w:val="24"/>
          <w:szCs w:val="24"/>
        </w:rPr>
      </w:pPr>
    </w:p>
    <w:p w14:paraId="7B0688A5">
      <w:pPr>
        <w:spacing w:after="0" w:line="480" w:lineRule="auto"/>
        <w:rPr>
          <w:rFonts w:ascii="Times New Roman" w:hAnsi="Times New Roman" w:cs="Times New Roman"/>
          <w:sz w:val="24"/>
          <w:szCs w:val="24"/>
        </w:rPr>
      </w:pPr>
    </w:p>
    <w:p w14:paraId="61556CE6">
      <w:pPr>
        <w:spacing w:after="0" w:line="480" w:lineRule="auto"/>
        <w:rPr>
          <w:rFonts w:ascii="Times New Roman" w:hAnsi="Times New Roman" w:cs="Times New Roman"/>
          <w:sz w:val="24"/>
          <w:szCs w:val="24"/>
        </w:rPr>
      </w:pPr>
    </w:p>
    <w:p w14:paraId="679C3C68">
      <w:pPr>
        <w:spacing w:after="0" w:line="480" w:lineRule="auto"/>
        <w:rPr>
          <w:rFonts w:ascii="Times New Roman" w:hAnsi="Times New Roman" w:cs="Times New Roman"/>
          <w:sz w:val="24"/>
          <w:szCs w:val="24"/>
        </w:rPr>
      </w:pPr>
    </w:p>
    <w:p w14:paraId="7C03934F">
      <w:pPr>
        <w:keepNext w:val="0"/>
        <w:keepLines w:val="0"/>
        <w:pageBreakBefore w:val="0"/>
        <w:widowControl/>
        <w:kinsoku/>
        <w:wordWrap/>
        <w:overflowPunct/>
        <w:topLinePunct w:val="0"/>
        <w:autoSpaceDE/>
        <w:autoSpaceDN/>
        <w:bidi w:val="0"/>
        <w:adjustRightInd/>
        <w:snapToGrid/>
        <w:spacing w:beforeAutospacing="0" w:after="0" w:line="48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Reference</w:t>
      </w:r>
    </w:p>
    <w:p w14:paraId="34D702F6">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80" w:lineRule="auto"/>
        <w:ind w:left="567" w:hanging="567"/>
        <w:textAlignment w:val="auto"/>
      </w:pPr>
      <w:r>
        <w:t xml:space="preserve">O’Donnell, M. L., Agathos, J. A., Metcalf, O., Gibson, K., &amp; Lau, W. (2019). Adjustment disorder: Current developments and Future Directions. </w:t>
      </w:r>
      <w:r>
        <w:rPr>
          <w:i/>
          <w:iCs/>
        </w:rPr>
        <w:t>International Journal of Environmental Research and Public Health</w:t>
      </w:r>
      <w:r>
        <w:t xml:space="preserve">, </w:t>
      </w:r>
      <w:r>
        <w:rPr>
          <w:i/>
          <w:iCs/>
        </w:rPr>
        <w:t>16</w:t>
      </w:r>
      <w:r>
        <w:t xml:space="preserve">(14), 2537. </w:t>
      </w:r>
      <w:r>
        <w:fldChar w:fldCharType="begin"/>
      </w:r>
      <w:r>
        <w:instrText xml:space="preserve"> HYPERLINK "https://doi.org/10.3390/ijerph16142537" </w:instrText>
      </w:r>
      <w:r>
        <w:fldChar w:fldCharType="separate"/>
      </w:r>
      <w:r>
        <w:rPr>
          <w:rStyle w:val="4"/>
        </w:rPr>
        <w:t>https://doi.org/10.3390/ijerph16142537</w:t>
      </w:r>
      <w:r>
        <w:rPr>
          <w:rStyle w:val="4"/>
        </w:rPr>
        <w:fldChar w:fldCharType="end"/>
      </w:r>
    </w:p>
    <w:p w14:paraId="29329461">
      <w:pPr>
        <w:pStyle w:val="5"/>
        <w:spacing w:after="0" w:afterAutospacing="0" w:line="480" w:lineRule="auto"/>
        <w:ind w:left="567" w:hanging="567"/>
      </w:pPr>
      <w:r>
        <w:t xml:space="preserve"> </w:t>
      </w:r>
    </w:p>
    <w:p w14:paraId="4C48DF05">
      <w:pPr>
        <w:spacing w:after="0" w:line="480" w:lineRule="auto"/>
        <w:rPr>
          <w:rFonts w:ascii="Times New Roman" w:hAnsi="Times New Roman" w:cs="Times New Roman"/>
          <w:sz w:val="24"/>
          <w:szCs w:val="24"/>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494"/>
    <w:rsid w:val="001E33D2"/>
    <w:rsid w:val="003B7494"/>
    <w:rsid w:val="007D049D"/>
    <w:rsid w:val="009E187B"/>
    <w:rsid w:val="54686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uiPriority w:val="99"/>
    <w:rPr>
      <w:color w:val="0563C1" w:themeColor="hyperlink"/>
      <w:u w:val="single"/>
      <w14:textFill>
        <w14:solidFill>
          <w14:schemeClr w14:val="hlink"/>
        </w14:solidFill>
      </w14:textFill>
    </w:rPr>
  </w:style>
  <w:style w:type="paragraph" w:styleId="5">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C0B3A8-682C-4C8A-A3FE-2E0E1C807EA3}">
  <ds:schemaRefs/>
</ds:datastoreItem>
</file>

<file path=docProps/app.xml><?xml version="1.0" encoding="utf-8"?>
<Properties xmlns="http://schemas.openxmlformats.org/officeDocument/2006/extended-properties" xmlns:vt="http://schemas.openxmlformats.org/officeDocument/2006/docPropsVTypes">
  <Template>Normal</Template>
  <Pages>3</Pages>
  <Words>420</Words>
  <Characters>2394</Characters>
  <Lines>19</Lines>
  <Paragraphs>5</Paragraphs>
  <TotalTime>12</TotalTime>
  <ScaleCrop>false</ScaleCrop>
  <LinksUpToDate>false</LinksUpToDate>
  <CharactersWithSpaces>2809</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2023-11-10T21:58:00Z</dcterms:created>
  <dc:creator>AAmir</dc:creator>
  <cp:lastModifiedBy>Aamir Lashari</cp:lastModifiedBy>
  <dcterms:modified xsi:type="dcterms:W3CDTF">2024-09-17T13:08:23Z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4C56DE151F9A4E63BF3559CE30C29CE9_12</vt:lpwstr>
  </property>
</Properties>
</file>