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1C02" w:rsidRPr="00A31C02" w:rsidRDefault="00A31C02" w:rsidP="00A31C02">
      <w:pPr>
        <w:spacing w:after="0" w:line="480" w:lineRule="auto"/>
        <w:jc w:val="center"/>
        <w:rPr>
          <w:rFonts w:ascii="Times New Roman" w:eastAsia="Times New Roman" w:hAnsi="Times New Roman" w:cs="Times New Roman"/>
          <w:b/>
          <w:sz w:val="24"/>
          <w:szCs w:val="24"/>
        </w:rPr>
      </w:pPr>
      <w:r w:rsidRPr="00A31C02">
        <w:rPr>
          <w:rFonts w:ascii="Times New Roman" w:eastAsia="Times New Roman" w:hAnsi="Times New Roman" w:cs="Times New Roman"/>
          <w:b/>
          <w:sz w:val="24"/>
          <w:szCs w:val="24"/>
        </w:rPr>
        <w:t>Response</w:t>
      </w:r>
    </w:p>
    <w:p w:rsidR="00A31C02" w:rsidRPr="00A31C02" w:rsidRDefault="00A31C02" w:rsidP="00A31C02">
      <w:pPr>
        <w:spacing w:after="0" w:line="480" w:lineRule="auto"/>
        <w:rPr>
          <w:rFonts w:ascii="Times New Roman" w:eastAsia="Times New Roman" w:hAnsi="Times New Roman" w:cs="Times New Roman"/>
          <w:sz w:val="24"/>
          <w:szCs w:val="24"/>
        </w:rPr>
      </w:pPr>
      <w:r w:rsidRPr="00A31C02">
        <w:rPr>
          <w:rFonts w:ascii="Times New Roman" w:eastAsia="Times New Roman" w:hAnsi="Times New Roman" w:cs="Times New Roman"/>
          <w:sz w:val="24"/>
          <w:szCs w:val="24"/>
        </w:rPr>
        <w:t>An analysis of a medication dosing app is presented in your post in a methodical manner. When it comes to making sure the app works well for healthcare professionals, I totally get that usability testing is incredibly important. To get iterative feedback while developing the app and a more thorough evaluation after it's finished, it's a good idea to use both formative and summative testing. Since usability has a direct bearing on patient safety in healthcare, I also believe cognitive walkthroughs and task-based testing to be fantastic contributions.</w:t>
      </w:r>
    </w:p>
    <w:p w:rsidR="00A31C02" w:rsidRPr="00A31C02" w:rsidRDefault="00A31C02" w:rsidP="00A31C02">
      <w:pPr>
        <w:spacing w:after="0" w:line="480" w:lineRule="auto"/>
        <w:rPr>
          <w:rFonts w:ascii="Times New Roman" w:eastAsia="Times New Roman" w:hAnsi="Times New Roman" w:cs="Times New Roman"/>
          <w:sz w:val="24"/>
          <w:szCs w:val="24"/>
        </w:rPr>
      </w:pPr>
      <w:r w:rsidRPr="00A31C02">
        <w:rPr>
          <w:rFonts w:ascii="Times New Roman" w:eastAsia="Times New Roman" w:hAnsi="Times New Roman" w:cs="Times New Roman"/>
          <w:sz w:val="24"/>
          <w:szCs w:val="24"/>
        </w:rPr>
        <w:t>It might be wise to include accessibility testing alongside the tests you already listed. There is a wide range of demographics among healthcare workers, and some of them may have limitations that prevent them from using traditional medication dosing apps. Improving the app's accessibility can make it more user-friendly and less likely that people in critical care settings will encounter any obstacles.</w:t>
      </w:r>
    </w:p>
    <w:p w:rsidR="00A31C02" w:rsidRPr="00A31C02" w:rsidRDefault="00A31C02" w:rsidP="00A31C02">
      <w:pPr>
        <w:spacing w:after="0" w:line="480" w:lineRule="auto"/>
        <w:rPr>
          <w:rFonts w:ascii="Times New Roman" w:hAnsi="Times New Roman" w:cs="Times New Roman"/>
          <w:sz w:val="24"/>
          <w:szCs w:val="24"/>
        </w:rPr>
      </w:pPr>
      <w:r w:rsidRPr="00A31C02">
        <w:rPr>
          <w:rFonts w:ascii="Times New Roman" w:eastAsia="Times New Roman" w:hAnsi="Times New Roman" w:cs="Times New Roman"/>
          <w:sz w:val="24"/>
          <w:szCs w:val="24"/>
        </w:rPr>
        <w:t xml:space="preserve">You brought up </w:t>
      </w:r>
      <w:proofErr w:type="spellStart"/>
      <w:r w:rsidRPr="00A31C02">
        <w:rPr>
          <w:rFonts w:ascii="Times New Roman" w:eastAsia="Times New Roman" w:hAnsi="Times New Roman" w:cs="Times New Roman"/>
          <w:sz w:val="24"/>
          <w:szCs w:val="24"/>
        </w:rPr>
        <w:t>Epocrates</w:t>
      </w:r>
      <w:proofErr w:type="spellEnd"/>
      <w:r w:rsidRPr="00A31C02">
        <w:rPr>
          <w:rFonts w:ascii="Times New Roman" w:eastAsia="Times New Roman" w:hAnsi="Times New Roman" w:cs="Times New Roman"/>
          <w:sz w:val="24"/>
          <w:szCs w:val="24"/>
        </w:rPr>
        <w:t xml:space="preserve">, which is an excellent software that gives plenty of information on drugs, including how much to take. Micromedex is another app that should be considered. </w:t>
      </w:r>
      <w:r w:rsidRPr="00A31C02">
        <w:rPr>
          <w:rFonts w:ascii="Times New Roman" w:hAnsi="Times New Roman" w:cs="Times New Roman"/>
          <w:sz w:val="24"/>
          <w:szCs w:val="24"/>
        </w:rPr>
        <w:t>Information on drugs, diseases, toxicity, and alternative medicine can be found in Micromedex, a clinical decision support system that requires a subscription (</w:t>
      </w:r>
      <w:proofErr w:type="spellStart"/>
      <w:r w:rsidRPr="00A31C02">
        <w:rPr>
          <w:rFonts w:ascii="Times New Roman" w:hAnsi="Times New Roman" w:cs="Times New Roman"/>
          <w:sz w:val="24"/>
          <w:szCs w:val="24"/>
        </w:rPr>
        <w:t>Guiliano</w:t>
      </w:r>
      <w:proofErr w:type="spellEnd"/>
      <w:r w:rsidRPr="00A31C02">
        <w:rPr>
          <w:rFonts w:ascii="Times New Roman" w:hAnsi="Times New Roman" w:cs="Times New Roman"/>
          <w:sz w:val="24"/>
          <w:szCs w:val="24"/>
        </w:rPr>
        <w:t xml:space="preserve"> et al., 2021). </w:t>
      </w:r>
      <w:r w:rsidRPr="00A31C02">
        <w:rPr>
          <w:rFonts w:ascii="Times New Roman" w:eastAsia="Times New Roman" w:hAnsi="Times New Roman" w:cs="Times New Roman"/>
          <w:sz w:val="24"/>
          <w:szCs w:val="24"/>
        </w:rPr>
        <w:t>It provides a comprehensive pharmacological reference, which is especially useful when dealing with groups of patients who are at high risk, and it includes pediatric and renal doses.</w:t>
      </w:r>
    </w:p>
    <w:p w:rsidR="00A31C02" w:rsidRPr="00A31C02" w:rsidRDefault="00A31C02" w:rsidP="00A31C02">
      <w:pPr>
        <w:spacing w:after="0" w:line="480" w:lineRule="auto"/>
        <w:rPr>
          <w:rFonts w:ascii="Times New Roman" w:eastAsia="Times New Roman" w:hAnsi="Times New Roman" w:cs="Times New Roman"/>
          <w:sz w:val="24"/>
          <w:szCs w:val="24"/>
        </w:rPr>
      </w:pPr>
      <w:r w:rsidRPr="00A31C02">
        <w:rPr>
          <w:rFonts w:ascii="Times New Roman" w:eastAsia="Times New Roman" w:hAnsi="Times New Roman" w:cs="Times New Roman"/>
          <w:sz w:val="24"/>
          <w:szCs w:val="24"/>
        </w:rPr>
        <w:t>To evaluate a dosing app prototype thoroughly, your suggested testing procedures are comprehensive. Incorporating task-based assessments with formative and summative testing would guarantee that the app is accurate and easy to use in a clinical environment.</w:t>
      </w:r>
    </w:p>
    <w:p w:rsidR="0084052C" w:rsidRPr="00A31C02" w:rsidRDefault="004B561D" w:rsidP="00A31C02">
      <w:pPr>
        <w:spacing w:after="0" w:line="480" w:lineRule="auto"/>
        <w:ind w:firstLine="0"/>
        <w:rPr>
          <w:rFonts w:ascii="Times New Roman" w:hAnsi="Times New Roman" w:cs="Times New Roman"/>
          <w:sz w:val="24"/>
          <w:szCs w:val="24"/>
        </w:rPr>
      </w:pPr>
    </w:p>
    <w:p w:rsidR="00A31C02" w:rsidRPr="00A31C02" w:rsidRDefault="00A31C02" w:rsidP="00A31C02">
      <w:pPr>
        <w:spacing w:after="0" w:line="480" w:lineRule="auto"/>
        <w:ind w:firstLine="0"/>
        <w:rPr>
          <w:rFonts w:ascii="Times New Roman" w:hAnsi="Times New Roman" w:cs="Times New Roman"/>
          <w:sz w:val="24"/>
          <w:szCs w:val="24"/>
        </w:rPr>
      </w:pPr>
    </w:p>
    <w:p w:rsidR="00A31C02" w:rsidRPr="00A31C02" w:rsidRDefault="00A31C02" w:rsidP="00A31C02">
      <w:pPr>
        <w:spacing w:after="0" w:line="480" w:lineRule="auto"/>
        <w:ind w:firstLine="0"/>
        <w:jc w:val="center"/>
        <w:rPr>
          <w:rFonts w:ascii="Times New Roman" w:hAnsi="Times New Roman" w:cs="Times New Roman"/>
          <w:b/>
          <w:sz w:val="24"/>
          <w:szCs w:val="24"/>
        </w:rPr>
      </w:pPr>
      <w:r w:rsidRPr="00A31C02">
        <w:rPr>
          <w:rFonts w:ascii="Times New Roman" w:hAnsi="Times New Roman" w:cs="Times New Roman"/>
          <w:b/>
          <w:sz w:val="24"/>
          <w:szCs w:val="24"/>
        </w:rPr>
        <w:lastRenderedPageBreak/>
        <w:t>Reference</w:t>
      </w:r>
    </w:p>
    <w:p w:rsidR="00A31C02" w:rsidRPr="00A31C02" w:rsidRDefault="00A31C02" w:rsidP="00A31C02">
      <w:pPr>
        <w:pStyle w:val="NormalWeb"/>
        <w:spacing w:before="0" w:beforeAutospacing="0" w:after="0" w:afterAutospacing="0" w:line="480" w:lineRule="auto"/>
        <w:ind w:left="720" w:hanging="720"/>
        <w:rPr>
          <w:rStyle w:val="url"/>
        </w:rPr>
      </w:pPr>
      <w:r w:rsidRPr="00A31C02">
        <w:t xml:space="preserve">Giuliano, C., McConachie, S., &amp; </w:t>
      </w:r>
      <w:proofErr w:type="spellStart"/>
      <w:r w:rsidRPr="00A31C02">
        <w:t>Kalabalik-Hoganson</w:t>
      </w:r>
      <w:proofErr w:type="spellEnd"/>
      <w:r w:rsidRPr="00A31C02">
        <w:t xml:space="preserve">, J. (2021). Multicenter randomized comparative trial of Micromedex, Micromedex with Watson, or Google to answer drug information questions. </w:t>
      </w:r>
      <w:r w:rsidRPr="00A31C02">
        <w:rPr>
          <w:i/>
          <w:iCs/>
        </w:rPr>
        <w:t>Journal of the Medical Library Association JMLA</w:t>
      </w:r>
      <w:r w:rsidRPr="00A31C02">
        <w:t xml:space="preserve">, </w:t>
      </w:r>
      <w:r w:rsidRPr="00A31C02">
        <w:rPr>
          <w:i/>
          <w:iCs/>
        </w:rPr>
        <w:t>109</w:t>
      </w:r>
      <w:r w:rsidRPr="00A31C02">
        <w:t xml:space="preserve">(2). </w:t>
      </w:r>
      <w:hyperlink r:id="rId6" w:history="1">
        <w:r w:rsidRPr="00A31C02">
          <w:rPr>
            <w:rStyle w:val="Hyperlink"/>
          </w:rPr>
          <w:t>https://doi.org/10.5195/jmla.2021.1085</w:t>
        </w:r>
      </w:hyperlink>
    </w:p>
    <w:p w:rsidR="00A31C02" w:rsidRPr="00A31C02" w:rsidRDefault="00A31C02" w:rsidP="00A31C02">
      <w:pPr>
        <w:pStyle w:val="NormalWeb"/>
        <w:spacing w:before="0" w:beforeAutospacing="0" w:after="0" w:afterAutospacing="0" w:line="480" w:lineRule="auto"/>
        <w:ind w:left="720" w:hanging="720"/>
      </w:pPr>
    </w:p>
    <w:p w:rsidR="00A31C02" w:rsidRPr="00A31C02" w:rsidRDefault="00A31C02" w:rsidP="00A31C02">
      <w:pPr>
        <w:spacing w:after="0" w:line="480" w:lineRule="auto"/>
        <w:ind w:firstLine="0"/>
        <w:rPr>
          <w:rFonts w:ascii="Times New Roman" w:hAnsi="Times New Roman" w:cs="Times New Roman"/>
          <w:sz w:val="24"/>
          <w:szCs w:val="24"/>
        </w:rPr>
      </w:pPr>
      <w:bookmarkStart w:id="0" w:name="_GoBack"/>
      <w:bookmarkEnd w:id="0"/>
    </w:p>
    <w:sectPr w:rsidR="00A31C02" w:rsidRPr="00A31C0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561D" w:rsidRDefault="004B561D" w:rsidP="00A31C02">
      <w:pPr>
        <w:spacing w:after="0" w:line="240" w:lineRule="auto"/>
      </w:pPr>
      <w:r>
        <w:separator/>
      </w:r>
    </w:p>
  </w:endnote>
  <w:endnote w:type="continuationSeparator" w:id="0">
    <w:p w:rsidR="004B561D" w:rsidRDefault="004B561D" w:rsidP="00A31C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561D" w:rsidRDefault="004B561D" w:rsidP="00A31C02">
      <w:pPr>
        <w:spacing w:after="0" w:line="240" w:lineRule="auto"/>
      </w:pPr>
      <w:r>
        <w:separator/>
      </w:r>
    </w:p>
  </w:footnote>
  <w:footnote w:type="continuationSeparator" w:id="0">
    <w:p w:rsidR="004B561D" w:rsidRDefault="004B561D" w:rsidP="00A31C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20284078"/>
      <w:docPartObj>
        <w:docPartGallery w:val="Page Numbers (Top of Page)"/>
        <w:docPartUnique/>
      </w:docPartObj>
    </w:sdtPr>
    <w:sdtEndPr>
      <w:rPr>
        <w:noProof/>
      </w:rPr>
    </w:sdtEndPr>
    <w:sdtContent>
      <w:p w:rsidR="00A31C02" w:rsidRDefault="00A31C02">
        <w:pPr>
          <w:pStyle w:val="Header"/>
          <w:jc w:val="right"/>
        </w:pPr>
        <w:r>
          <w:fldChar w:fldCharType="begin"/>
        </w:r>
        <w:r>
          <w:instrText xml:space="preserve"> PAGE   \* MERGEFORMAT </w:instrText>
        </w:r>
        <w:r>
          <w:fldChar w:fldCharType="separate"/>
        </w:r>
        <w:r w:rsidR="00160214">
          <w:rPr>
            <w:noProof/>
          </w:rPr>
          <w:t>1</w:t>
        </w:r>
        <w:r>
          <w:rPr>
            <w:noProof/>
          </w:rPr>
          <w:fldChar w:fldCharType="end"/>
        </w:r>
      </w:p>
    </w:sdtContent>
  </w:sdt>
  <w:p w:rsidR="00A31C02" w:rsidRDefault="00A31C0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160214"/>
    <w:rsid w:val="001E33D2"/>
    <w:rsid w:val="004B561D"/>
    <w:rsid w:val="004D6717"/>
    <w:rsid w:val="00541008"/>
    <w:rsid w:val="0066349A"/>
    <w:rsid w:val="009E187B"/>
    <w:rsid w:val="00A31C02"/>
    <w:rsid w:val="00BA5581"/>
    <w:rsid w:val="00BE68DA"/>
    <w:rsid w:val="00C0797F"/>
    <w:rsid w:val="00E860DB"/>
    <w:rsid w:val="00F4117A"/>
    <w:rsid w:val="00FE5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E35CB-CACA-45BC-A1E5-C5B859E04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31C02"/>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A31C02"/>
  </w:style>
  <w:style w:type="character" w:styleId="Hyperlink">
    <w:name w:val="Hyperlink"/>
    <w:basedOn w:val="DefaultParagraphFont"/>
    <w:uiPriority w:val="99"/>
    <w:unhideWhenUsed/>
    <w:rsid w:val="00A31C02"/>
    <w:rPr>
      <w:color w:val="0563C1" w:themeColor="hyperlink"/>
      <w:u w:val="single"/>
    </w:rPr>
  </w:style>
  <w:style w:type="paragraph" w:styleId="Header">
    <w:name w:val="header"/>
    <w:basedOn w:val="Normal"/>
    <w:link w:val="HeaderChar"/>
    <w:uiPriority w:val="99"/>
    <w:unhideWhenUsed/>
    <w:rsid w:val="00A31C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1C02"/>
  </w:style>
  <w:style w:type="paragraph" w:styleId="Footer">
    <w:name w:val="footer"/>
    <w:basedOn w:val="Normal"/>
    <w:link w:val="FooterChar"/>
    <w:uiPriority w:val="99"/>
    <w:unhideWhenUsed/>
    <w:rsid w:val="00A31C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1C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9813602">
      <w:bodyDiv w:val="1"/>
      <w:marLeft w:val="0"/>
      <w:marRight w:val="0"/>
      <w:marTop w:val="0"/>
      <w:marBottom w:val="0"/>
      <w:divBdr>
        <w:top w:val="none" w:sz="0" w:space="0" w:color="auto"/>
        <w:left w:val="none" w:sz="0" w:space="0" w:color="auto"/>
        <w:bottom w:val="none" w:sz="0" w:space="0" w:color="auto"/>
        <w:right w:val="none" w:sz="0" w:space="0" w:color="auto"/>
      </w:divBdr>
    </w:div>
    <w:div w:id="1945918193">
      <w:bodyDiv w:val="1"/>
      <w:marLeft w:val="0"/>
      <w:marRight w:val="0"/>
      <w:marTop w:val="0"/>
      <w:marBottom w:val="0"/>
      <w:divBdr>
        <w:top w:val="none" w:sz="0" w:space="0" w:color="auto"/>
        <w:left w:val="none" w:sz="0" w:space="0" w:color="auto"/>
        <w:bottom w:val="none" w:sz="0" w:space="0" w:color="auto"/>
        <w:right w:val="none" w:sz="0" w:space="0" w:color="auto"/>
      </w:divBdr>
    </w:div>
    <w:div w:id="2012221498">
      <w:bodyDiv w:val="1"/>
      <w:marLeft w:val="0"/>
      <w:marRight w:val="0"/>
      <w:marTop w:val="0"/>
      <w:marBottom w:val="0"/>
      <w:divBdr>
        <w:top w:val="none" w:sz="0" w:space="0" w:color="auto"/>
        <w:left w:val="none" w:sz="0" w:space="0" w:color="auto"/>
        <w:bottom w:val="none" w:sz="0" w:space="0" w:color="auto"/>
        <w:right w:val="none" w:sz="0" w:space="0" w:color="auto"/>
      </w:divBdr>
      <w:divsChild>
        <w:div w:id="2134712212">
          <w:marLeft w:val="-720"/>
          <w:marRight w:val="0"/>
          <w:marTop w:val="0"/>
          <w:marBottom w:val="0"/>
          <w:divBdr>
            <w:top w:val="none" w:sz="0" w:space="0" w:color="auto"/>
            <w:left w:val="none" w:sz="0" w:space="0" w:color="auto"/>
            <w:bottom w:val="none" w:sz="0" w:space="0" w:color="auto"/>
            <w:right w:val="none" w:sz="0" w:space="0" w:color="auto"/>
          </w:divBdr>
        </w:div>
      </w:divsChild>
    </w:div>
    <w:div w:id="212580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5195/jmla.2021.1085"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318</Words>
  <Characters>1816</Characters>
  <Application>Microsoft Office Word</Application>
  <DocSecurity>0</DocSecurity>
  <Lines>15</Lines>
  <Paragraphs>4</Paragraphs>
  <ScaleCrop>false</ScaleCrop>
  <Company/>
  <LinksUpToDate>false</LinksUpToDate>
  <CharactersWithSpaces>2130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6</cp:revision>
  <dcterms:created xsi:type="dcterms:W3CDTF">2024-07-19T15:33:00Z</dcterms:created>
  <dcterms:modified xsi:type="dcterms:W3CDTF">2024-09-06T09:48:00Z</dcterms:modified>
</cp:coreProperties>
</file>