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bookmarkStart w:id="0" w:name="_GoBack"/>
      <w:bookmarkEnd w:id="0"/>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Pr="0042163A" w:rsidRDefault="004B3D51" w:rsidP="004B3D51">
      <w:pPr>
        <w:spacing w:after="0" w:line="480" w:lineRule="auto"/>
        <w:ind w:firstLine="0"/>
        <w:rPr>
          <w:rFonts w:ascii="Times New Roman" w:eastAsia="Times New Roman" w:hAnsi="Times New Roman" w:cs="Times New Roman"/>
          <w:b/>
          <w:sz w:val="24"/>
          <w:szCs w:val="24"/>
        </w:rPr>
      </w:pPr>
      <w:r w:rsidRPr="0042163A">
        <w:rPr>
          <w:rFonts w:ascii="Times New Roman" w:eastAsia="Times New Roman" w:hAnsi="Times New Roman" w:cs="Times New Roman"/>
          <w:b/>
          <w:sz w:val="24"/>
          <w:szCs w:val="24"/>
        </w:rPr>
        <w:t>Ethical Decision-Making in Human Services: Navigating Complexities in End-of-Life Care</w:t>
      </w:r>
    </w:p>
    <w:p w:rsidR="004B3D51" w:rsidRDefault="004B3D51" w:rsidP="004B3D51">
      <w:pPr>
        <w:spacing w:after="0" w:line="480" w:lineRule="auto"/>
        <w:ind w:firstLine="0"/>
        <w:jc w:val="center"/>
        <w:rPr>
          <w:rFonts w:ascii="Times New Roman" w:eastAsia="Times New Roman" w:hAnsi="Times New Roman" w:cs="Times New Roman"/>
          <w:sz w:val="24"/>
          <w:szCs w:val="24"/>
        </w:rPr>
      </w:pPr>
    </w:p>
    <w:p w:rsidR="004B3D51" w:rsidRDefault="004B3D51" w:rsidP="004B3D51">
      <w:pPr>
        <w:spacing w:after="0" w:line="480" w:lineRule="auto"/>
        <w:ind w:firstLine="0"/>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Your</w:t>
      </w:r>
      <w:proofErr w:type="gramEnd"/>
      <w:r>
        <w:rPr>
          <w:rFonts w:ascii="Times New Roman" w:eastAsia="Times New Roman" w:hAnsi="Times New Roman" w:cs="Times New Roman"/>
          <w:sz w:val="24"/>
          <w:szCs w:val="24"/>
        </w:rPr>
        <w:t xml:space="preserve"> Name</w:t>
      </w:r>
    </w:p>
    <w:p w:rsidR="004B3D51" w:rsidRDefault="004B3D51" w:rsidP="004B3D51">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 College</w:t>
      </w:r>
    </w:p>
    <w:p w:rsidR="004B3D51" w:rsidRDefault="004B3D51" w:rsidP="004B3D51">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 Code; Course Title</w:t>
      </w:r>
    </w:p>
    <w:p w:rsidR="004B3D51" w:rsidRDefault="004B3D51" w:rsidP="004B3D51">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 Name</w:t>
      </w:r>
    </w:p>
    <w:p w:rsidR="004B3D51" w:rsidRPr="004B3D51" w:rsidRDefault="004B3D51" w:rsidP="004B3D51">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Due Date</w:t>
      </w: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4B3D51" w:rsidRDefault="004B3D51" w:rsidP="00DD12B9">
      <w:pPr>
        <w:spacing w:after="0" w:line="480" w:lineRule="auto"/>
        <w:ind w:firstLine="0"/>
        <w:rPr>
          <w:rFonts w:ascii="Times New Roman" w:eastAsia="Times New Roman" w:hAnsi="Times New Roman" w:cs="Times New Roman"/>
          <w:b/>
          <w:sz w:val="24"/>
          <w:szCs w:val="24"/>
        </w:rPr>
      </w:pPr>
    </w:p>
    <w:p w:rsidR="00CE2707" w:rsidRPr="0042163A" w:rsidRDefault="00CE2707" w:rsidP="00DD12B9">
      <w:pPr>
        <w:spacing w:after="0" w:line="480" w:lineRule="auto"/>
        <w:ind w:firstLine="0"/>
        <w:rPr>
          <w:rFonts w:ascii="Times New Roman" w:eastAsia="Times New Roman" w:hAnsi="Times New Roman" w:cs="Times New Roman"/>
          <w:b/>
          <w:sz w:val="24"/>
          <w:szCs w:val="24"/>
        </w:rPr>
      </w:pPr>
      <w:r w:rsidRPr="0042163A">
        <w:rPr>
          <w:rFonts w:ascii="Times New Roman" w:eastAsia="Times New Roman" w:hAnsi="Times New Roman" w:cs="Times New Roman"/>
          <w:b/>
          <w:sz w:val="24"/>
          <w:szCs w:val="24"/>
        </w:rPr>
        <w:lastRenderedPageBreak/>
        <w:t>Ethical Decision-Making in Human Services: Navigating Complexities in End-of-Life Care</w:t>
      </w:r>
    </w:p>
    <w:p w:rsidR="0042163A" w:rsidRPr="0042163A" w:rsidRDefault="00DD12B9" w:rsidP="00DD12B9">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Human service</w:t>
      </w:r>
      <w:r w:rsidRPr="00DD12B9">
        <w:rPr>
          <w:rFonts w:ascii="Times New Roman" w:eastAsia="Times New Roman" w:hAnsi="Times New Roman" w:cs="Times New Roman"/>
          <w:sz w:val="24"/>
          <w:szCs w:val="24"/>
        </w:rPr>
        <w:t xml:space="preserve"> workers can use ethical standards, principles, agency rules and l</w:t>
      </w:r>
      <w:r>
        <w:rPr>
          <w:rFonts w:ascii="Times New Roman" w:eastAsia="Times New Roman" w:hAnsi="Times New Roman" w:cs="Times New Roman"/>
          <w:sz w:val="24"/>
          <w:szCs w:val="24"/>
        </w:rPr>
        <w:t>aws to guide them in making ethical</w:t>
      </w:r>
      <w:r w:rsidRPr="00DD12B9">
        <w:rPr>
          <w:rFonts w:ascii="Times New Roman" w:eastAsia="Times New Roman" w:hAnsi="Times New Roman" w:cs="Times New Roman"/>
          <w:sz w:val="24"/>
          <w:szCs w:val="24"/>
        </w:rPr>
        <w:t xml:space="preserve"> decisions. Joe currently resides at the </w:t>
      </w:r>
      <w:proofErr w:type="spellStart"/>
      <w:r w:rsidRPr="00DD12B9">
        <w:rPr>
          <w:rFonts w:ascii="Times New Roman" w:eastAsia="Times New Roman" w:hAnsi="Times New Roman" w:cs="Times New Roman"/>
          <w:sz w:val="24"/>
          <w:szCs w:val="24"/>
        </w:rPr>
        <w:t>Brightleaf</w:t>
      </w:r>
      <w:proofErr w:type="spellEnd"/>
      <w:r w:rsidRPr="00DD12B9">
        <w:rPr>
          <w:rFonts w:ascii="Times New Roman" w:eastAsia="Times New Roman" w:hAnsi="Times New Roman" w:cs="Times New Roman"/>
          <w:sz w:val="24"/>
          <w:szCs w:val="24"/>
        </w:rPr>
        <w:t xml:space="preserve"> Assisted Living Home. He has a terminal illness and is contemplating how to get assisted suicide. </w:t>
      </w:r>
      <w:r w:rsidR="0042163A" w:rsidRPr="0042163A">
        <w:rPr>
          <w:rFonts w:ascii="Times New Roman" w:eastAsia="Times New Roman" w:hAnsi="Times New Roman" w:cs="Times New Roman"/>
          <w:sz w:val="24"/>
          <w:szCs w:val="24"/>
        </w:rPr>
        <w:t>End</w:t>
      </w:r>
      <w:r>
        <w:rPr>
          <w:rFonts w:ascii="Times New Roman" w:eastAsia="Times New Roman" w:hAnsi="Times New Roman" w:cs="Times New Roman"/>
          <w:sz w:val="24"/>
          <w:szCs w:val="24"/>
        </w:rPr>
        <w:t xml:space="preserve">-of-life care in human services is quite sensitive. </w:t>
      </w:r>
      <w:r w:rsidRPr="00DD12B9">
        <w:rPr>
          <w:rFonts w:ascii="Times New Roman" w:eastAsia="Times New Roman" w:hAnsi="Times New Roman" w:cs="Times New Roman"/>
          <w:sz w:val="24"/>
          <w:szCs w:val="24"/>
        </w:rPr>
        <w:t>One should respect the client’s decision making prowess and, at the same time, offer a professional approach that respect</w:t>
      </w:r>
      <w:r>
        <w:rPr>
          <w:rFonts w:ascii="Times New Roman" w:eastAsia="Times New Roman" w:hAnsi="Times New Roman" w:cs="Times New Roman"/>
          <w:sz w:val="24"/>
          <w:szCs w:val="24"/>
        </w:rPr>
        <w:t>s the goals of justice, non-male</w:t>
      </w:r>
      <w:r w:rsidRPr="00DD12B9">
        <w:rPr>
          <w:rFonts w:ascii="Times New Roman" w:eastAsia="Times New Roman" w:hAnsi="Times New Roman" w:cs="Times New Roman"/>
          <w:sz w:val="24"/>
          <w:szCs w:val="24"/>
        </w:rPr>
        <w:t>ficence, and beneficence.</w:t>
      </w:r>
      <w:r>
        <w:rPr>
          <w:rFonts w:ascii="Times New Roman" w:eastAsia="Times New Roman" w:hAnsi="Times New Roman" w:cs="Times New Roman"/>
          <w:sz w:val="24"/>
          <w:szCs w:val="24"/>
        </w:rPr>
        <w:t xml:space="preserve"> </w:t>
      </w:r>
      <w:r w:rsidR="0042163A" w:rsidRPr="0042163A">
        <w:rPr>
          <w:rFonts w:ascii="Times New Roman" w:eastAsia="Times New Roman" w:hAnsi="Times New Roman" w:cs="Times New Roman"/>
          <w:sz w:val="24"/>
          <w:szCs w:val="24"/>
        </w:rPr>
        <w:t>Ethical codes, agency policies, a</w:t>
      </w:r>
      <w:r w:rsidR="0042163A">
        <w:rPr>
          <w:rFonts w:ascii="Times New Roman" w:eastAsia="Times New Roman" w:hAnsi="Times New Roman" w:cs="Times New Roman"/>
          <w:sz w:val="24"/>
          <w:szCs w:val="24"/>
        </w:rPr>
        <w:t>nd personal beliefs can help</w:t>
      </w:r>
      <w:r w:rsidR="0042163A" w:rsidRPr="0042163A">
        <w:rPr>
          <w:rFonts w:ascii="Times New Roman" w:eastAsia="Times New Roman" w:hAnsi="Times New Roman" w:cs="Times New Roman"/>
          <w:sz w:val="24"/>
          <w:szCs w:val="24"/>
        </w:rPr>
        <w:t xml:space="preserve"> provide compassionate and well-informed support.</w:t>
      </w:r>
    </w:p>
    <w:p w:rsidR="00CE2707" w:rsidRPr="0042163A" w:rsidRDefault="00CE2707" w:rsidP="00DD12B9">
      <w:pPr>
        <w:spacing w:after="0" w:line="480" w:lineRule="auto"/>
        <w:ind w:firstLine="0"/>
        <w:jc w:val="center"/>
        <w:rPr>
          <w:rFonts w:ascii="Times New Roman" w:eastAsia="Times New Roman" w:hAnsi="Times New Roman" w:cs="Times New Roman"/>
          <w:b/>
          <w:sz w:val="24"/>
          <w:szCs w:val="24"/>
        </w:rPr>
      </w:pPr>
      <w:r w:rsidRPr="0042163A">
        <w:rPr>
          <w:rFonts w:ascii="Times New Roman" w:eastAsia="Times New Roman" w:hAnsi="Times New Roman" w:cs="Times New Roman"/>
          <w:b/>
          <w:sz w:val="24"/>
          <w:szCs w:val="24"/>
        </w:rPr>
        <w:t>Main Ethical Issues</w:t>
      </w:r>
    </w:p>
    <w:p w:rsidR="00CE2707" w:rsidRPr="0042163A" w:rsidRDefault="00DD12B9" w:rsidP="00DD12B9">
      <w:pPr>
        <w:spacing w:after="0" w:line="480" w:lineRule="auto"/>
        <w:rPr>
          <w:rFonts w:ascii="Times New Roman" w:eastAsia="Times New Roman" w:hAnsi="Times New Roman" w:cs="Times New Roman"/>
          <w:sz w:val="24"/>
          <w:szCs w:val="24"/>
        </w:rPr>
      </w:pPr>
      <w:r w:rsidRPr="00DD12B9">
        <w:rPr>
          <w:rFonts w:ascii="Times New Roman" w:eastAsia="Times New Roman" w:hAnsi="Times New Roman" w:cs="Times New Roman"/>
          <w:sz w:val="24"/>
          <w:szCs w:val="24"/>
        </w:rPr>
        <w:t>Analyzing the case from the ethical perspective, the primary key values that define Joe’s role are fairness, autonomy, beneficence, and non-maleficence.</w:t>
      </w:r>
      <w:r>
        <w:rPr>
          <w:rFonts w:ascii="Times New Roman" w:eastAsia="Times New Roman" w:hAnsi="Times New Roman" w:cs="Times New Roman"/>
          <w:sz w:val="24"/>
          <w:szCs w:val="24"/>
        </w:rPr>
        <w:t xml:space="preserve"> </w:t>
      </w:r>
      <w:r w:rsidRPr="00DD12B9">
        <w:rPr>
          <w:rFonts w:ascii="Times New Roman" w:eastAsia="Times New Roman" w:hAnsi="Times New Roman" w:cs="Times New Roman"/>
          <w:sz w:val="24"/>
          <w:szCs w:val="24"/>
        </w:rPr>
        <w:t>Autonomy is allowing Joe to decide for himself</w:t>
      </w:r>
      <w:r>
        <w:rPr>
          <w:rFonts w:ascii="Times New Roman" w:eastAsia="Times New Roman" w:hAnsi="Times New Roman" w:cs="Times New Roman"/>
          <w:sz w:val="24"/>
          <w:szCs w:val="24"/>
        </w:rPr>
        <w:t>.</w:t>
      </w:r>
      <w:r w:rsidRPr="00DD12B9">
        <w:rPr>
          <w:rFonts w:ascii="Times New Roman" w:eastAsia="Times New Roman" w:hAnsi="Times New Roman" w:cs="Times New Roman"/>
          <w:sz w:val="24"/>
          <w:szCs w:val="24"/>
        </w:rPr>
        <w:t xml:space="preserve"> </w:t>
      </w:r>
      <w:r w:rsidR="00CE2707" w:rsidRPr="0042163A">
        <w:rPr>
          <w:rFonts w:ascii="Times New Roman" w:eastAsia="Times New Roman" w:hAnsi="Times New Roman" w:cs="Times New Roman"/>
          <w:sz w:val="24"/>
          <w:szCs w:val="24"/>
        </w:rPr>
        <w:t xml:space="preserve">The duty of the counselor to protect Joe from harm </w:t>
      </w:r>
      <w:r w:rsidR="004B3D51">
        <w:rPr>
          <w:rFonts w:ascii="Times New Roman" w:eastAsia="Times New Roman" w:hAnsi="Times New Roman" w:cs="Times New Roman"/>
          <w:sz w:val="24"/>
          <w:szCs w:val="24"/>
        </w:rPr>
        <w:t>and to act in his best interest</w:t>
      </w:r>
      <w:r w:rsidR="00CE2707" w:rsidRPr="0042163A">
        <w:rPr>
          <w:rFonts w:ascii="Times New Roman" w:eastAsia="Times New Roman" w:hAnsi="Times New Roman" w:cs="Times New Roman"/>
          <w:sz w:val="24"/>
          <w:szCs w:val="24"/>
        </w:rPr>
        <w:t xml:space="preserve"> is at the heart of the concept of beneficence and non-maleficence. The improvement and well-being of patients are advanced by a beneficent deed (</w:t>
      </w:r>
      <w:proofErr w:type="spellStart"/>
      <w:r w:rsidR="00CE2707" w:rsidRPr="0042163A">
        <w:rPr>
          <w:rFonts w:ascii="Times New Roman" w:eastAsia="Times New Roman" w:hAnsi="Times New Roman" w:cs="Times New Roman"/>
          <w:sz w:val="24"/>
          <w:szCs w:val="24"/>
        </w:rPr>
        <w:t>Cheraghi</w:t>
      </w:r>
      <w:proofErr w:type="spellEnd"/>
      <w:r w:rsidR="00CE2707" w:rsidRPr="0042163A">
        <w:rPr>
          <w:rFonts w:ascii="Times New Roman" w:eastAsia="Times New Roman" w:hAnsi="Times New Roman" w:cs="Times New Roman"/>
          <w:sz w:val="24"/>
          <w:szCs w:val="24"/>
        </w:rPr>
        <w:t xml:space="preserve"> et al., 2023). For Joe to be treated fairly and have access to the care and support he needs, justice must be ensured.</w:t>
      </w:r>
    </w:p>
    <w:p w:rsidR="00CE2707" w:rsidRPr="0042163A" w:rsidRDefault="00CE2707" w:rsidP="00DD12B9">
      <w:pPr>
        <w:spacing w:after="0" w:line="480" w:lineRule="auto"/>
        <w:jc w:val="center"/>
        <w:rPr>
          <w:rFonts w:ascii="Times New Roman" w:eastAsia="Times New Roman" w:hAnsi="Times New Roman" w:cs="Times New Roman"/>
          <w:b/>
          <w:sz w:val="24"/>
          <w:szCs w:val="24"/>
        </w:rPr>
      </w:pPr>
      <w:r w:rsidRPr="0042163A">
        <w:rPr>
          <w:rFonts w:ascii="Times New Roman" w:eastAsia="Times New Roman" w:hAnsi="Times New Roman" w:cs="Times New Roman"/>
          <w:b/>
          <w:sz w:val="24"/>
          <w:szCs w:val="24"/>
        </w:rPr>
        <w:t>Respect for Self-Determination</w:t>
      </w:r>
    </w:p>
    <w:p w:rsidR="00807D30" w:rsidRPr="0042163A" w:rsidRDefault="00CE2707" w:rsidP="00DD12B9">
      <w:pPr>
        <w:spacing w:after="0" w:line="480" w:lineRule="auto"/>
        <w:rPr>
          <w:rFonts w:ascii="Times New Roman" w:eastAsia="Times New Roman" w:hAnsi="Times New Roman" w:cs="Times New Roman"/>
          <w:sz w:val="24"/>
          <w:szCs w:val="24"/>
        </w:rPr>
      </w:pPr>
      <w:r w:rsidRPr="0042163A">
        <w:rPr>
          <w:rFonts w:ascii="Times New Roman" w:eastAsia="Times New Roman" w:hAnsi="Times New Roman" w:cs="Times New Roman"/>
          <w:sz w:val="24"/>
          <w:szCs w:val="24"/>
        </w:rPr>
        <w:t>Respecting Joe’s right to self-determination would go hand in hand with my responsibility to provide him all the information he needs to make an educated choice if he were my client. Clients should be allowed to make their own decisions as long as they don’t put themselves or others in danger, according to the National Association of Social Workers’ Code of Ethics (2017). Joe has a terminal illness and is thinking about getting help to end his life, so it’s important that he understands all of his alternatives and that his decision-making competence isn’t c</w:t>
      </w:r>
      <w:r w:rsidR="00807D30" w:rsidRPr="0042163A">
        <w:rPr>
          <w:rFonts w:ascii="Times New Roman" w:eastAsia="Times New Roman" w:hAnsi="Times New Roman" w:cs="Times New Roman"/>
          <w:sz w:val="24"/>
          <w:szCs w:val="24"/>
        </w:rPr>
        <w:t>ompromised.</w:t>
      </w:r>
    </w:p>
    <w:p w:rsidR="00807D30" w:rsidRPr="0042163A" w:rsidRDefault="00807D30" w:rsidP="00DD12B9">
      <w:pPr>
        <w:spacing w:after="0" w:line="480" w:lineRule="auto"/>
        <w:rPr>
          <w:rFonts w:ascii="Times New Roman" w:eastAsia="Times New Roman" w:hAnsi="Times New Roman" w:cs="Times New Roman"/>
          <w:sz w:val="24"/>
          <w:szCs w:val="24"/>
        </w:rPr>
      </w:pPr>
      <w:r w:rsidRPr="0042163A">
        <w:rPr>
          <w:rFonts w:ascii="Times New Roman" w:eastAsia="Times New Roman" w:hAnsi="Times New Roman" w:cs="Times New Roman"/>
          <w:sz w:val="24"/>
          <w:szCs w:val="24"/>
        </w:rPr>
        <w:lastRenderedPageBreak/>
        <w:t>While I would hono</w:t>
      </w:r>
      <w:r w:rsidR="00CE2707" w:rsidRPr="0042163A">
        <w:rPr>
          <w:rFonts w:ascii="Times New Roman" w:eastAsia="Times New Roman" w:hAnsi="Times New Roman" w:cs="Times New Roman"/>
          <w:sz w:val="24"/>
          <w:szCs w:val="24"/>
        </w:rPr>
        <w:t>r Joe’s wishes, I would also do a thorough evaluation of his mental and emotional health. To help him cope with his illness, I would talk to him about counselling and palliati</w:t>
      </w:r>
      <w:r w:rsidRPr="0042163A">
        <w:rPr>
          <w:rFonts w:ascii="Times New Roman" w:eastAsia="Times New Roman" w:hAnsi="Times New Roman" w:cs="Times New Roman"/>
          <w:sz w:val="24"/>
          <w:szCs w:val="24"/>
        </w:rPr>
        <w:t>ve care. T</w:t>
      </w:r>
      <w:r w:rsidR="00CE2707" w:rsidRPr="0042163A">
        <w:rPr>
          <w:rFonts w:ascii="Times New Roman" w:eastAsia="Times New Roman" w:hAnsi="Times New Roman" w:cs="Times New Roman"/>
          <w:sz w:val="24"/>
          <w:szCs w:val="24"/>
        </w:rPr>
        <w:t>his approach is in line with the Ethical Principles Screen,</w:t>
      </w:r>
      <w:r w:rsidR="00360DEF" w:rsidRPr="0042163A">
        <w:rPr>
          <w:rFonts w:ascii="Times New Roman" w:eastAsia="Times New Roman" w:hAnsi="Times New Roman" w:cs="Times New Roman"/>
          <w:sz w:val="24"/>
          <w:szCs w:val="24"/>
        </w:rPr>
        <w:t xml:space="preserve"> which prioritiz</w:t>
      </w:r>
      <w:r w:rsidR="00CE2707" w:rsidRPr="0042163A">
        <w:rPr>
          <w:rFonts w:ascii="Times New Roman" w:eastAsia="Times New Roman" w:hAnsi="Times New Roman" w:cs="Times New Roman"/>
          <w:sz w:val="24"/>
          <w:szCs w:val="24"/>
        </w:rPr>
        <w:t>es the principles of respecting autonomy, conserving life, and preventing damage</w:t>
      </w:r>
      <w:r w:rsidRPr="0042163A">
        <w:rPr>
          <w:rFonts w:ascii="Times New Roman" w:eastAsia="Times New Roman" w:hAnsi="Times New Roman" w:cs="Times New Roman"/>
          <w:sz w:val="24"/>
          <w:szCs w:val="24"/>
        </w:rPr>
        <w:t xml:space="preserve"> (</w:t>
      </w:r>
      <w:proofErr w:type="spellStart"/>
      <w:r w:rsidRPr="0042163A">
        <w:rPr>
          <w:rFonts w:ascii="Times New Roman" w:eastAsia="Times New Roman" w:hAnsi="Times New Roman" w:cs="Times New Roman"/>
          <w:sz w:val="24"/>
          <w:szCs w:val="24"/>
        </w:rPr>
        <w:t>Digloff</w:t>
      </w:r>
      <w:proofErr w:type="spellEnd"/>
      <w:r w:rsidRPr="0042163A">
        <w:rPr>
          <w:rFonts w:ascii="Times New Roman" w:eastAsia="Times New Roman" w:hAnsi="Times New Roman" w:cs="Times New Roman"/>
          <w:sz w:val="24"/>
          <w:szCs w:val="24"/>
        </w:rPr>
        <w:t xml:space="preserve"> et al., 2012)</w:t>
      </w:r>
      <w:r w:rsidR="00CE2707" w:rsidRPr="0042163A">
        <w:rPr>
          <w:rFonts w:ascii="Times New Roman" w:eastAsia="Times New Roman" w:hAnsi="Times New Roman" w:cs="Times New Roman"/>
          <w:sz w:val="24"/>
          <w:szCs w:val="24"/>
        </w:rPr>
        <w:t xml:space="preserve">. Joe will be able to make an educated choice with my assistance because I will make sure he has all </w:t>
      </w:r>
      <w:r w:rsidRPr="0042163A">
        <w:rPr>
          <w:rFonts w:ascii="Times New Roman" w:eastAsia="Times New Roman" w:hAnsi="Times New Roman" w:cs="Times New Roman"/>
          <w:sz w:val="24"/>
          <w:szCs w:val="24"/>
        </w:rPr>
        <w:t>the facts and people he needs.</w:t>
      </w:r>
    </w:p>
    <w:p w:rsidR="00807D30" w:rsidRPr="0042163A" w:rsidRDefault="00807D30" w:rsidP="00DD12B9">
      <w:pPr>
        <w:spacing w:after="0" w:line="480" w:lineRule="auto"/>
        <w:jc w:val="center"/>
        <w:rPr>
          <w:rFonts w:ascii="Times New Roman" w:eastAsia="Times New Roman" w:hAnsi="Times New Roman" w:cs="Times New Roman"/>
          <w:b/>
          <w:sz w:val="24"/>
          <w:szCs w:val="24"/>
        </w:rPr>
      </w:pPr>
      <w:r w:rsidRPr="0042163A">
        <w:rPr>
          <w:rFonts w:ascii="Times New Roman" w:eastAsia="Times New Roman" w:hAnsi="Times New Roman" w:cs="Times New Roman"/>
          <w:b/>
          <w:sz w:val="24"/>
          <w:szCs w:val="24"/>
        </w:rPr>
        <w:t xml:space="preserve">Potential </w:t>
      </w:r>
      <w:proofErr w:type="spellStart"/>
      <w:r w:rsidRPr="0042163A">
        <w:rPr>
          <w:rFonts w:ascii="Times New Roman" w:eastAsia="Times New Roman" w:hAnsi="Times New Roman" w:cs="Times New Roman"/>
          <w:b/>
          <w:sz w:val="24"/>
          <w:szCs w:val="24"/>
        </w:rPr>
        <w:t>Counterposition</w:t>
      </w:r>
      <w:proofErr w:type="spellEnd"/>
    </w:p>
    <w:p w:rsidR="00807D30" w:rsidRPr="0042163A" w:rsidRDefault="00CE2707" w:rsidP="00DD12B9">
      <w:pPr>
        <w:spacing w:after="0" w:line="480" w:lineRule="auto"/>
        <w:rPr>
          <w:rFonts w:ascii="Times New Roman" w:eastAsia="Times New Roman" w:hAnsi="Times New Roman" w:cs="Times New Roman"/>
          <w:sz w:val="24"/>
          <w:szCs w:val="24"/>
        </w:rPr>
      </w:pPr>
      <w:r w:rsidRPr="0042163A">
        <w:rPr>
          <w:rFonts w:ascii="Times New Roman" w:eastAsia="Times New Roman" w:hAnsi="Times New Roman" w:cs="Times New Roman"/>
          <w:sz w:val="24"/>
          <w:szCs w:val="24"/>
        </w:rPr>
        <w:t xml:space="preserve">Even when discussing assisted suicide, another provider could take a different tack, giving more weight to Joe’s right to self-determination. After learning about his terminal illness and how it will affect his quality of life, they could say that Joe has the right to choose how he wants to die with </w:t>
      </w:r>
      <w:r w:rsidR="00360DEF" w:rsidRPr="0042163A">
        <w:rPr>
          <w:rFonts w:ascii="Times New Roman" w:eastAsia="Times New Roman" w:hAnsi="Times New Roman" w:cs="Times New Roman"/>
          <w:sz w:val="24"/>
          <w:szCs w:val="24"/>
        </w:rPr>
        <w:t>dignity. Acknowledging and hono</w:t>
      </w:r>
      <w:r w:rsidRPr="0042163A">
        <w:rPr>
          <w:rFonts w:ascii="Times New Roman" w:eastAsia="Times New Roman" w:hAnsi="Times New Roman" w:cs="Times New Roman"/>
          <w:sz w:val="24"/>
          <w:szCs w:val="24"/>
        </w:rPr>
        <w:t>ring clients’ beliefs and choices is a cornerstone of the NAS</w:t>
      </w:r>
      <w:r w:rsidR="00807D30" w:rsidRPr="0042163A">
        <w:rPr>
          <w:rFonts w:ascii="Times New Roman" w:eastAsia="Times New Roman" w:hAnsi="Times New Roman" w:cs="Times New Roman"/>
          <w:sz w:val="24"/>
          <w:szCs w:val="24"/>
        </w:rPr>
        <w:t>W Code of Ethics (NASW, 2017).</w:t>
      </w:r>
    </w:p>
    <w:p w:rsidR="00807D30" w:rsidRPr="0042163A" w:rsidRDefault="00CE2707" w:rsidP="00DD12B9">
      <w:pPr>
        <w:spacing w:after="0" w:line="480" w:lineRule="auto"/>
        <w:rPr>
          <w:rFonts w:ascii="Times New Roman" w:eastAsia="Times New Roman" w:hAnsi="Times New Roman" w:cs="Times New Roman"/>
          <w:sz w:val="24"/>
          <w:szCs w:val="24"/>
        </w:rPr>
      </w:pPr>
      <w:r w:rsidRPr="0042163A">
        <w:rPr>
          <w:rFonts w:ascii="Times New Roman" w:eastAsia="Times New Roman" w:hAnsi="Times New Roman" w:cs="Times New Roman"/>
          <w:sz w:val="24"/>
          <w:szCs w:val="24"/>
        </w:rPr>
        <w:t>With Joe’s autonomy in mind, the provider may take this tack by making sure he knows all of his alternatives, including the legal and ethical ramifications of assisted suicide. At this crossroads in Joe’s</w:t>
      </w:r>
      <w:r w:rsidR="00807D30" w:rsidRPr="0042163A">
        <w:rPr>
          <w:rFonts w:ascii="Times New Roman" w:eastAsia="Times New Roman" w:hAnsi="Times New Roman" w:cs="Times New Roman"/>
          <w:sz w:val="24"/>
          <w:szCs w:val="24"/>
        </w:rPr>
        <w:t xml:space="preserve"> life, they could say that hono</w:t>
      </w:r>
      <w:r w:rsidRPr="0042163A">
        <w:rPr>
          <w:rFonts w:ascii="Times New Roman" w:eastAsia="Times New Roman" w:hAnsi="Times New Roman" w:cs="Times New Roman"/>
          <w:sz w:val="24"/>
          <w:szCs w:val="24"/>
        </w:rPr>
        <w:t xml:space="preserve">ring his dignity and personhood means giving him the space </w:t>
      </w:r>
      <w:r w:rsidR="00807D30" w:rsidRPr="0042163A">
        <w:rPr>
          <w:rFonts w:ascii="Times New Roman" w:eastAsia="Times New Roman" w:hAnsi="Times New Roman" w:cs="Times New Roman"/>
          <w:sz w:val="24"/>
          <w:szCs w:val="24"/>
        </w:rPr>
        <w:t>he needs to decide for himself.</w:t>
      </w:r>
    </w:p>
    <w:p w:rsidR="00807D30" w:rsidRPr="0042163A" w:rsidRDefault="00CE2707" w:rsidP="00DD12B9">
      <w:pPr>
        <w:spacing w:after="0" w:line="480" w:lineRule="auto"/>
        <w:jc w:val="center"/>
        <w:rPr>
          <w:rFonts w:ascii="Times New Roman" w:eastAsia="Times New Roman" w:hAnsi="Times New Roman" w:cs="Times New Roman"/>
          <w:b/>
          <w:sz w:val="24"/>
          <w:szCs w:val="24"/>
        </w:rPr>
      </w:pPr>
      <w:r w:rsidRPr="0042163A">
        <w:rPr>
          <w:rFonts w:ascii="Times New Roman" w:eastAsia="Times New Roman" w:hAnsi="Times New Roman" w:cs="Times New Roman"/>
          <w:b/>
          <w:sz w:val="24"/>
          <w:szCs w:val="24"/>
        </w:rPr>
        <w:t>Influence of Per</w:t>
      </w:r>
      <w:r w:rsidR="00807D30" w:rsidRPr="0042163A">
        <w:rPr>
          <w:rFonts w:ascii="Times New Roman" w:eastAsia="Times New Roman" w:hAnsi="Times New Roman" w:cs="Times New Roman"/>
          <w:b/>
          <w:sz w:val="24"/>
          <w:szCs w:val="24"/>
        </w:rPr>
        <w:t>sonal Beliefs</w:t>
      </w:r>
    </w:p>
    <w:p w:rsidR="0042163A" w:rsidRPr="0042163A" w:rsidRDefault="00CE2707" w:rsidP="00DD12B9">
      <w:pPr>
        <w:spacing w:after="0" w:line="480" w:lineRule="auto"/>
        <w:rPr>
          <w:rFonts w:ascii="Times New Roman" w:eastAsia="Times New Roman" w:hAnsi="Times New Roman" w:cs="Times New Roman"/>
          <w:sz w:val="24"/>
          <w:szCs w:val="24"/>
        </w:rPr>
      </w:pPr>
      <w:r w:rsidRPr="0042163A">
        <w:rPr>
          <w:rFonts w:ascii="Times New Roman" w:eastAsia="Times New Roman" w:hAnsi="Times New Roman" w:cs="Times New Roman"/>
          <w:sz w:val="24"/>
          <w:szCs w:val="24"/>
        </w:rPr>
        <w:t xml:space="preserve">The value of every human existence and the necessity of alleviating the suffering of those in need are central to my moral, ethical, and religious convictions. Given my convictions, I would make sure Joe gets extensive mental and palliative support and look into all other options outside assisted suicide. </w:t>
      </w:r>
      <w:r w:rsidR="00807D30" w:rsidRPr="0042163A">
        <w:rPr>
          <w:rFonts w:ascii="Times New Roman" w:eastAsia="Times New Roman" w:hAnsi="Times New Roman" w:cs="Times New Roman"/>
          <w:sz w:val="24"/>
          <w:szCs w:val="24"/>
        </w:rPr>
        <w:t>It is well acknowledged that cognitive biases have an impact on human behavior overall, decision-making, and thinking (</w:t>
      </w:r>
      <w:proofErr w:type="spellStart"/>
      <w:r w:rsidR="00807D30" w:rsidRPr="0042163A">
        <w:rPr>
          <w:rFonts w:ascii="Times New Roman" w:eastAsia="Times New Roman" w:hAnsi="Times New Roman" w:cs="Times New Roman"/>
          <w:sz w:val="24"/>
          <w:szCs w:val="24"/>
        </w:rPr>
        <w:t>Ehrlinger</w:t>
      </w:r>
      <w:proofErr w:type="spellEnd"/>
      <w:r w:rsidR="00807D30" w:rsidRPr="0042163A">
        <w:rPr>
          <w:rFonts w:ascii="Times New Roman" w:eastAsia="Times New Roman" w:hAnsi="Times New Roman" w:cs="Times New Roman"/>
          <w:sz w:val="24"/>
          <w:szCs w:val="24"/>
        </w:rPr>
        <w:t xml:space="preserve"> et al., 2016). </w:t>
      </w:r>
      <w:r w:rsidRPr="0042163A">
        <w:rPr>
          <w:rFonts w:ascii="Times New Roman" w:eastAsia="Times New Roman" w:hAnsi="Times New Roman" w:cs="Times New Roman"/>
          <w:sz w:val="24"/>
          <w:szCs w:val="24"/>
        </w:rPr>
        <w:t xml:space="preserve">It is critical to remember, though, that one’s own biases can influence one’s professional judgement. Finding a </w:t>
      </w:r>
      <w:r w:rsidRPr="0042163A">
        <w:rPr>
          <w:rFonts w:ascii="Times New Roman" w:eastAsia="Times New Roman" w:hAnsi="Times New Roman" w:cs="Times New Roman"/>
          <w:sz w:val="24"/>
          <w:szCs w:val="24"/>
        </w:rPr>
        <w:lastRenderedPageBreak/>
        <w:t xml:space="preserve">middle ground between client autonomy, professional responsibilities, and ethical standards is essential for ethical practice. </w:t>
      </w:r>
      <w:r w:rsidR="00360DEF" w:rsidRPr="0042163A">
        <w:rPr>
          <w:rFonts w:ascii="Times New Roman" w:eastAsia="Times New Roman" w:hAnsi="Times New Roman" w:cs="Times New Roman"/>
          <w:sz w:val="24"/>
          <w:szCs w:val="24"/>
        </w:rPr>
        <w:t>Every day, social workers have to make moral decisions (</w:t>
      </w:r>
      <w:proofErr w:type="spellStart"/>
      <w:r w:rsidR="00807D30" w:rsidRPr="0042163A">
        <w:rPr>
          <w:rFonts w:ascii="Times New Roman" w:eastAsia="Times New Roman" w:hAnsi="Times New Roman" w:cs="Times New Roman"/>
          <w:sz w:val="24"/>
          <w:szCs w:val="24"/>
        </w:rPr>
        <w:t>Digloff</w:t>
      </w:r>
      <w:proofErr w:type="spellEnd"/>
      <w:r w:rsidR="00807D30" w:rsidRPr="0042163A">
        <w:rPr>
          <w:rFonts w:ascii="Times New Roman" w:eastAsia="Times New Roman" w:hAnsi="Times New Roman" w:cs="Times New Roman"/>
          <w:sz w:val="24"/>
          <w:szCs w:val="24"/>
        </w:rPr>
        <w:t xml:space="preserve"> et al., 2012</w:t>
      </w:r>
      <w:r w:rsidR="00360DEF" w:rsidRPr="0042163A">
        <w:rPr>
          <w:rFonts w:ascii="Times New Roman" w:eastAsia="Times New Roman" w:hAnsi="Times New Roman" w:cs="Times New Roman"/>
          <w:sz w:val="24"/>
          <w:szCs w:val="24"/>
        </w:rPr>
        <w:t xml:space="preserve">). </w:t>
      </w:r>
      <w:r w:rsidRPr="0042163A">
        <w:rPr>
          <w:rFonts w:ascii="Times New Roman" w:eastAsia="Times New Roman" w:hAnsi="Times New Roman" w:cs="Times New Roman"/>
          <w:sz w:val="24"/>
          <w:szCs w:val="24"/>
        </w:rPr>
        <w:t>I can respect Joe’s dignity while carrying out my professional responsibilities and navigating difficult ethical challenges if I</w:t>
      </w:r>
      <w:r w:rsidR="0042163A" w:rsidRPr="0042163A">
        <w:rPr>
          <w:rFonts w:ascii="Times New Roman" w:eastAsia="Times New Roman" w:hAnsi="Times New Roman" w:cs="Times New Roman"/>
          <w:sz w:val="24"/>
          <w:szCs w:val="24"/>
        </w:rPr>
        <w:t xml:space="preserve"> keep this balance.</w:t>
      </w:r>
    </w:p>
    <w:p w:rsidR="00CE2707" w:rsidRPr="0042163A" w:rsidRDefault="004B3D51" w:rsidP="00DD12B9">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conclude, </w:t>
      </w:r>
      <w:r w:rsidR="00CE2707" w:rsidRPr="0042163A">
        <w:rPr>
          <w:rFonts w:ascii="Times New Roman" w:eastAsia="Times New Roman" w:hAnsi="Times New Roman" w:cs="Times New Roman"/>
          <w:sz w:val="24"/>
          <w:szCs w:val="24"/>
        </w:rPr>
        <w:t>Autonomy, beneficence, non-maleficence, and justice must all be carefully considered in light of the complex ethical dilemma that Joe’s case poses. Human service workers should approach these difficulties with thoughtfulness by consulting the NASW Code of Ethics and Ethical Principles Screen. Providing morally sound and compassionate care to Joe requires respecting his right to self-determination, being open to new ideas, and being aware of one’s own values. Human service personnel can help clients face life-altering decisions with grace and dignity when they adopt such principled and balanced methods.</w:t>
      </w: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2163A" w:rsidRDefault="0042163A" w:rsidP="00DD12B9">
      <w:pPr>
        <w:spacing w:after="0" w:line="480" w:lineRule="auto"/>
        <w:ind w:firstLine="0"/>
        <w:jc w:val="center"/>
        <w:rPr>
          <w:rFonts w:ascii="Times New Roman" w:hAnsi="Times New Roman" w:cs="Times New Roman"/>
          <w:b/>
          <w:sz w:val="24"/>
          <w:szCs w:val="24"/>
        </w:rPr>
      </w:pPr>
    </w:p>
    <w:p w:rsidR="004B3D51" w:rsidRDefault="004B3D51" w:rsidP="00DD12B9">
      <w:pPr>
        <w:spacing w:after="0" w:line="480" w:lineRule="auto"/>
        <w:ind w:firstLine="0"/>
        <w:jc w:val="center"/>
        <w:rPr>
          <w:rFonts w:ascii="Times New Roman" w:hAnsi="Times New Roman" w:cs="Times New Roman"/>
          <w:b/>
          <w:sz w:val="24"/>
          <w:szCs w:val="24"/>
        </w:rPr>
      </w:pPr>
    </w:p>
    <w:p w:rsidR="004B3D51" w:rsidRDefault="004B3D51" w:rsidP="00DD12B9">
      <w:pPr>
        <w:spacing w:after="0" w:line="480" w:lineRule="auto"/>
        <w:ind w:firstLine="0"/>
        <w:jc w:val="center"/>
        <w:rPr>
          <w:rFonts w:ascii="Times New Roman" w:hAnsi="Times New Roman" w:cs="Times New Roman"/>
          <w:b/>
          <w:sz w:val="24"/>
          <w:szCs w:val="24"/>
        </w:rPr>
      </w:pPr>
    </w:p>
    <w:p w:rsidR="0084052C" w:rsidRPr="0042163A" w:rsidRDefault="00CE2707" w:rsidP="00DD12B9">
      <w:pPr>
        <w:spacing w:after="0" w:line="480" w:lineRule="auto"/>
        <w:ind w:firstLine="0"/>
        <w:jc w:val="center"/>
        <w:rPr>
          <w:rFonts w:ascii="Times New Roman" w:hAnsi="Times New Roman" w:cs="Times New Roman"/>
          <w:b/>
          <w:sz w:val="24"/>
          <w:szCs w:val="24"/>
        </w:rPr>
      </w:pPr>
      <w:r w:rsidRPr="0042163A">
        <w:rPr>
          <w:rFonts w:ascii="Times New Roman" w:hAnsi="Times New Roman" w:cs="Times New Roman"/>
          <w:b/>
          <w:sz w:val="24"/>
          <w:szCs w:val="24"/>
        </w:rPr>
        <w:lastRenderedPageBreak/>
        <w:t>References</w:t>
      </w:r>
    </w:p>
    <w:p w:rsidR="00CE2707" w:rsidRPr="0042163A" w:rsidRDefault="00CE2707" w:rsidP="00DD12B9">
      <w:pPr>
        <w:spacing w:after="0" w:line="480" w:lineRule="auto"/>
        <w:ind w:left="720" w:hanging="720"/>
        <w:rPr>
          <w:rFonts w:ascii="Times New Roman" w:eastAsia="Times New Roman" w:hAnsi="Times New Roman" w:cs="Times New Roman"/>
          <w:sz w:val="24"/>
          <w:szCs w:val="24"/>
        </w:rPr>
      </w:pPr>
      <w:proofErr w:type="spellStart"/>
      <w:r w:rsidRPr="0042163A">
        <w:rPr>
          <w:rFonts w:ascii="Times New Roman" w:eastAsia="Times New Roman" w:hAnsi="Times New Roman" w:cs="Times New Roman"/>
          <w:sz w:val="24"/>
          <w:szCs w:val="24"/>
        </w:rPr>
        <w:t>Cheraghi</w:t>
      </w:r>
      <w:proofErr w:type="spellEnd"/>
      <w:r w:rsidRPr="0042163A">
        <w:rPr>
          <w:rFonts w:ascii="Times New Roman" w:eastAsia="Times New Roman" w:hAnsi="Times New Roman" w:cs="Times New Roman"/>
          <w:sz w:val="24"/>
          <w:szCs w:val="24"/>
        </w:rPr>
        <w:t xml:space="preserve">, R., </w:t>
      </w:r>
      <w:proofErr w:type="spellStart"/>
      <w:r w:rsidRPr="0042163A">
        <w:rPr>
          <w:rFonts w:ascii="Times New Roman" w:eastAsia="Times New Roman" w:hAnsi="Times New Roman" w:cs="Times New Roman"/>
          <w:sz w:val="24"/>
          <w:szCs w:val="24"/>
        </w:rPr>
        <w:t>Valizadeh</w:t>
      </w:r>
      <w:proofErr w:type="spellEnd"/>
      <w:r w:rsidRPr="0042163A">
        <w:rPr>
          <w:rFonts w:ascii="Times New Roman" w:eastAsia="Times New Roman" w:hAnsi="Times New Roman" w:cs="Times New Roman"/>
          <w:sz w:val="24"/>
          <w:szCs w:val="24"/>
        </w:rPr>
        <w:t xml:space="preserve">, L., </w:t>
      </w:r>
      <w:proofErr w:type="spellStart"/>
      <w:r w:rsidRPr="0042163A">
        <w:rPr>
          <w:rFonts w:ascii="Times New Roman" w:eastAsia="Times New Roman" w:hAnsi="Times New Roman" w:cs="Times New Roman"/>
          <w:sz w:val="24"/>
          <w:szCs w:val="24"/>
        </w:rPr>
        <w:t>Zamanzadeh</w:t>
      </w:r>
      <w:proofErr w:type="spellEnd"/>
      <w:r w:rsidRPr="0042163A">
        <w:rPr>
          <w:rFonts w:ascii="Times New Roman" w:eastAsia="Times New Roman" w:hAnsi="Times New Roman" w:cs="Times New Roman"/>
          <w:sz w:val="24"/>
          <w:szCs w:val="24"/>
        </w:rPr>
        <w:t xml:space="preserve">, V., </w:t>
      </w:r>
      <w:proofErr w:type="spellStart"/>
      <w:r w:rsidRPr="0042163A">
        <w:rPr>
          <w:rFonts w:ascii="Times New Roman" w:eastAsia="Times New Roman" w:hAnsi="Times New Roman" w:cs="Times New Roman"/>
          <w:sz w:val="24"/>
          <w:szCs w:val="24"/>
        </w:rPr>
        <w:t>Hassankhani</w:t>
      </w:r>
      <w:proofErr w:type="spellEnd"/>
      <w:r w:rsidRPr="0042163A">
        <w:rPr>
          <w:rFonts w:ascii="Times New Roman" w:eastAsia="Times New Roman" w:hAnsi="Times New Roman" w:cs="Times New Roman"/>
          <w:sz w:val="24"/>
          <w:szCs w:val="24"/>
        </w:rPr>
        <w:t xml:space="preserve">, H., &amp; </w:t>
      </w:r>
      <w:proofErr w:type="spellStart"/>
      <w:r w:rsidRPr="0042163A">
        <w:rPr>
          <w:rFonts w:ascii="Times New Roman" w:eastAsia="Times New Roman" w:hAnsi="Times New Roman" w:cs="Times New Roman"/>
          <w:sz w:val="24"/>
          <w:szCs w:val="24"/>
        </w:rPr>
        <w:t>Jafarzadeh</w:t>
      </w:r>
      <w:proofErr w:type="spellEnd"/>
      <w:r w:rsidRPr="0042163A">
        <w:rPr>
          <w:rFonts w:ascii="Times New Roman" w:eastAsia="Times New Roman" w:hAnsi="Times New Roman" w:cs="Times New Roman"/>
          <w:sz w:val="24"/>
          <w:szCs w:val="24"/>
        </w:rPr>
        <w:t xml:space="preserve">, A. (2023b). Clarification of ethical principle of the beneficence in nursing care: an integrative review. </w:t>
      </w:r>
      <w:r w:rsidRPr="0042163A">
        <w:rPr>
          <w:rFonts w:ascii="Times New Roman" w:eastAsia="Times New Roman" w:hAnsi="Times New Roman" w:cs="Times New Roman"/>
          <w:i/>
          <w:iCs/>
          <w:sz w:val="24"/>
          <w:szCs w:val="24"/>
        </w:rPr>
        <w:t>BMC Nursing</w:t>
      </w:r>
      <w:r w:rsidRPr="0042163A">
        <w:rPr>
          <w:rFonts w:ascii="Times New Roman" w:eastAsia="Times New Roman" w:hAnsi="Times New Roman" w:cs="Times New Roman"/>
          <w:sz w:val="24"/>
          <w:szCs w:val="24"/>
        </w:rPr>
        <w:t xml:space="preserve">, </w:t>
      </w:r>
      <w:r w:rsidRPr="0042163A">
        <w:rPr>
          <w:rFonts w:ascii="Times New Roman" w:eastAsia="Times New Roman" w:hAnsi="Times New Roman" w:cs="Times New Roman"/>
          <w:i/>
          <w:iCs/>
          <w:sz w:val="24"/>
          <w:szCs w:val="24"/>
        </w:rPr>
        <w:t>22</w:t>
      </w:r>
      <w:r w:rsidRPr="0042163A">
        <w:rPr>
          <w:rFonts w:ascii="Times New Roman" w:eastAsia="Times New Roman" w:hAnsi="Times New Roman" w:cs="Times New Roman"/>
          <w:sz w:val="24"/>
          <w:szCs w:val="24"/>
        </w:rPr>
        <w:t xml:space="preserve">(1). </w:t>
      </w:r>
      <w:hyperlink r:id="rId6" w:history="1">
        <w:r w:rsidRPr="0042163A">
          <w:rPr>
            <w:rStyle w:val="Hyperlink"/>
            <w:rFonts w:ascii="Times New Roman" w:eastAsia="Times New Roman" w:hAnsi="Times New Roman" w:cs="Times New Roman"/>
            <w:sz w:val="24"/>
            <w:szCs w:val="24"/>
          </w:rPr>
          <w:t>https://doi.org/10.1186/s12912-023-01246-4</w:t>
        </w:r>
      </w:hyperlink>
    </w:p>
    <w:p w:rsidR="00807D30" w:rsidRPr="0042163A" w:rsidRDefault="00807D30" w:rsidP="00DD12B9">
      <w:pPr>
        <w:spacing w:after="0" w:line="480" w:lineRule="auto"/>
        <w:ind w:left="567" w:hanging="567"/>
        <w:rPr>
          <w:rFonts w:ascii="Times New Roman" w:eastAsia="Times New Roman" w:hAnsi="Times New Roman" w:cs="Times New Roman"/>
          <w:sz w:val="24"/>
          <w:szCs w:val="24"/>
        </w:rPr>
      </w:pPr>
      <w:proofErr w:type="spellStart"/>
      <w:r w:rsidRPr="0042163A">
        <w:rPr>
          <w:rFonts w:ascii="Times New Roman" w:eastAsia="Times New Roman" w:hAnsi="Times New Roman" w:cs="Times New Roman"/>
          <w:sz w:val="24"/>
          <w:szCs w:val="24"/>
        </w:rPr>
        <w:t>Dolgoff</w:t>
      </w:r>
      <w:proofErr w:type="spellEnd"/>
      <w:r w:rsidRPr="0042163A">
        <w:rPr>
          <w:rFonts w:ascii="Times New Roman" w:eastAsia="Times New Roman" w:hAnsi="Times New Roman" w:cs="Times New Roman"/>
          <w:sz w:val="24"/>
          <w:szCs w:val="24"/>
        </w:rPr>
        <w:t xml:space="preserve">, R., Harrington, D., &amp; </w:t>
      </w:r>
      <w:proofErr w:type="spellStart"/>
      <w:r w:rsidRPr="0042163A">
        <w:rPr>
          <w:rFonts w:ascii="Times New Roman" w:eastAsia="Times New Roman" w:hAnsi="Times New Roman" w:cs="Times New Roman"/>
          <w:sz w:val="24"/>
          <w:szCs w:val="24"/>
        </w:rPr>
        <w:t>Loewenberg</w:t>
      </w:r>
      <w:proofErr w:type="spellEnd"/>
      <w:r w:rsidRPr="0042163A">
        <w:rPr>
          <w:rFonts w:ascii="Times New Roman" w:eastAsia="Times New Roman" w:hAnsi="Times New Roman" w:cs="Times New Roman"/>
          <w:sz w:val="24"/>
          <w:szCs w:val="24"/>
        </w:rPr>
        <w:t xml:space="preserve">, F. M. (2012). </w:t>
      </w:r>
      <w:r w:rsidRPr="0042163A">
        <w:rPr>
          <w:rFonts w:ascii="Times New Roman" w:eastAsia="Times New Roman" w:hAnsi="Times New Roman" w:cs="Times New Roman"/>
          <w:i/>
          <w:iCs/>
          <w:sz w:val="24"/>
          <w:szCs w:val="24"/>
        </w:rPr>
        <w:t>Ethical decisions for social work practice</w:t>
      </w:r>
      <w:r w:rsidRPr="0042163A">
        <w:rPr>
          <w:rFonts w:ascii="Times New Roman" w:eastAsia="Times New Roman" w:hAnsi="Times New Roman" w:cs="Times New Roman"/>
          <w:sz w:val="24"/>
          <w:szCs w:val="24"/>
        </w:rPr>
        <w:t xml:space="preserve">. Thomson Brooks/Cole.  </w:t>
      </w:r>
    </w:p>
    <w:p w:rsidR="00807D30" w:rsidRPr="0042163A" w:rsidRDefault="00807D30" w:rsidP="00DD12B9">
      <w:pPr>
        <w:spacing w:after="0" w:line="480" w:lineRule="auto"/>
        <w:ind w:left="720" w:hanging="720"/>
        <w:rPr>
          <w:rFonts w:ascii="Times New Roman" w:eastAsia="Times New Roman" w:hAnsi="Times New Roman" w:cs="Times New Roman"/>
          <w:sz w:val="24"/>
          <w:szCs w:val="24"/>
        </w:rPr>
      </w:pPr>
      <w:proofErr w:type="spellStart"/>
      <w:r w:rsidRPr="0042163A">
        <w:rPr>
          <w:rFonts w:ascii="Times New Roman" w:eastAsia="Times New Roman" w:hAnsi="Times New Roman" w:cs="Times New Roman"/>
          <w:sz w:val="24"/>
          <w:szCs w:val="24"/>
        </w:rPr>
        <w:t>Ehrlinger</w:t>
      </w:r>
      <w:proofErr w:type="spellEnd"/>
      <w:r w:rsidRPr="0042163A">
        <w:rPr>
          <w:rFonts w:ascii="Times New Roman" w:eastAsia="Times New Roman" w:hAnsi="Times New Roman" w:cs="Times New Roman"/>
          <w:sz w:val="24"/>
          <w:szCs w:val="24"/>
        </w:rPr>
        <w:t xml:space="preserve">, J., </w:t>
      </w:r>
      <w:proofErr w:type="spellStart"/>
      <w:r w:rsidRPr="0042163A">
        <w:rPr>
          <w:rFonts w:ascii="Times New Roman" w:eastAsia="Times New Roman" w:hAnsi="Times New Roman" w:cs="Times New Roman"/>
          <w:sz w:val="24"/>
          <w:szCs w:val="24"/>
        </w:rPr>
        <w:t>Readinger</w:t>
      </w:r>
      <w:proofErr w:type="spellEnd"/>
      <w:r w:rsidRPr="0042163A">
        <w:rPr>
          <w:rFonts w:ascii="Times New Roman" w:eastAsia="Times New Roman" w:hAnsi="Times New Roman" w:cs="Times New Roman"/>
          <w:sz w:val="24"/>
          <w:szCs w:val="24"/>
        </w:rPr>
        <w:t xml:space="preserve">, W., &amp; Kim, B. (2016). Decision-Making and cognitive biases. In </w:t>
      </w:r>
      <w:r w:rsidRPr="0042163A">
        <w:rPr>
          <w:rFonts w:ascii="Times New Roman" w:eastAsia="Times New Roman" w:hAnsi="Times New Roman" w:cs="Times New Roman"/>
          <w:i/>
          <w:iCs/>
          <w:sz w:val="24"/>
          <w:szCs w:val="24"/>
        </w:rPr>
        <w:t>Elsevier eBooks</w:t>
      </w:r>
      <w:r w:rsidRPr="0042163A">
        <w:rPr>
          <w:rFonts w:ascii="Times New Roman" w:eastAsia="Times New Roman" w:hAnsi="Times New Roman" w:cs="Times New Roman"/>
          <w:sz w:val="24"/>
          <w:szCs w:val="24"/>
        </w:rPr>
        <w:t xml:space="preserve"> (pp. 5–12). </w:t>
      </w:r>
      <w:hyperlink r:id="rId7" w:history="1">
        <w:r w:rsidRPr="0042163A">
          <w:rPr>
            <w:rStyle w:val="Hyperlink"/>
            <w:rFonts w:ascii="Times New Roman" w:eastAsia="Times New Roman" w:hAnsi="Times New Roman" w:cs="Times New Roman"/>
            <w:sz w:val="24"/>
            <w:szCs w:val="24"/>
          </w:rPr>
          <w:t>https://doi.org/10.1016/b978-0-12-397045-9.00206-8</w:t>
        </w:r>
      </w:hyperlink>
      <w:r w:rsidRPr="0042163A">
        <w:rPr>
          <w:rFonts w:ascii="Times New Roman" w:eastAsia="Times New Roman" w:hAnsi="Times New Roman" w:cs="Times New Roman"/>
          <w:sz w:val="24"/>
          <w:szCs w:val="24"/>
        </w:rPr>
        <w:t xml:space="preserve"> </w:t>
      </w:r>
    </w:p>
    <w:p w:rsidR="00CE2707" w:rsidRPr="0042163A" w:rsidRDefault="00CE2707" w:rsidP="00DD12B9">
      <w:pPr>
        <w:spacing w:after="0" w:line="480" w:lineRule="auto"/>
        <w:ind w:left="720" w:hanging="720"/>
        <w:rPr>
          <w:rFonts w:ascii="Times New Roman" w:eastAsia="Times New Roman" w:hAnsi="Times New Roman" w:cs="Times New Roman"/>
          <w:sz w:val="24"/>
          <w:szCs w:val="24"/>
        </w:rPr>
      </w:pPr>
      <w:r w:rsidRPr="0042163A">
        <w:rPr>
          <w:rFonts w:ascii="Times New Roman" w:hAnsi="Times New Roman" w:cs="Times New Roman"/>
          <w:sz w:val="24"/>
          <w:szCs w:val="24"/>
        </w:rPr>
        <w:t xml:space="preserve">National Association of Social Workers (NASW). (2017). </w:t>
      </w:r>
      <w:r w:rsidRPr="0042163A">
        <w:rPr>
          <w:rStyle w:val="Emphasis"/>
          <w:rFonts w:ascii="Times New Roman" w:hAnsi="Times New Roman" w:cs="Times New Roman"/>
          <w:sz w:val="24"/>
          <w:szCs w:val="24"/>
        </w:rPr>
        <w:t>Code of Ethics</w:t>
      </w:r>
      <w:r w:rsidRPr="0042163A">
        <w:rPr>
          <w:rFonts w:ascii="Times New Roman" w:hAnsi="Times New Roman" w:cs="Times New Roman"/>
          <w:sz w:val="24"/>
          <w:szCs w:val="24"/>
        </w:rPr>
        <w:t xml:space="preserve">. Retrieved from </w:t>
      </w:r>
      <w:hyperlink r:id="rId8" w:history="1">
        <w:r w:rsidRPr="0042163A">
          <w:rPr>
            <w:rStyle w:val="Hyperlink"/>
            <w:rFonts w:ascii="Times New Roman" w:hAnsi="Times New Roman" w:cs="Times New Roman"/>
            <w:sz w:val="24"/>
            <w:szCs w:val="24"/>
          </w:rPr>
          <w:t>https://www.socialworkers.org/About/Ethics/Code-of-Ethics/Code-of-Ethics-English</w:t>
        </w:r>
      </w:hyperlink>
    </w:p>
    <w:p w:rsidR="00CE2707" w:rsidRPr="0042163A" w:rsidRDefault="00CE2707" w:rsidP="00DD12B9">
      <w:pPr>
        <w:spacing w:after="0" w:line="480" w:lineRule="auto"/>
        <w:ind w:firstLine="0"/>
        <w:rPr>
          <w:rFonts w:ascii="Times New Roman" w:hAnsi="Times New Roman" w:cs="Times New Roman"/>
          <w:sz w:val="24"/>
          <w:szCs w:val="24"/>
        </w:rPr>
      </w:pPr>
    </w:p>
    <w:sectPr w:rsidR="00CE2707" w:rsidRPr="0042163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7BCA" w:rsidRDefault="00D67BCA" w:rsidP="00203D12">
      <w:pPr>
        <w:spacing w:after="0" w:line="240" w:lineRule="auto"/>
      </w:pPr>
      <w:r>
        <w:separator/>
      </w:r>
    </w:p>
  </w:endnote>
  <w:endnote w:type="continuationSeparator" w:id="0">
    <w:p w:rsidR="00D67BCA" w:rsidRDefault="00D67BCA" w:rsidP="00203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7BCA" w:rsidRDefault="00D67BCA" w:rsidP="00203D12">
      <w:pPr>
        <w:spacing w:after="0" w:line="240" w:lineRule="auto"/>
      </w:pPr>
      <w:r>
        <w:separator/>
      </w:r>
    </w:p>
  </w:footnote>
  <w:footnote w:type="continuationSeparator" w:id="0">
    <w:p w:rsidR="00D67BCA" w:rsidRDefault="00D67BCA" w:rsidP="00203D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D51" w:rsidRDefault="00256A5E" w:rsidP="004B3D51">
    <w:pPr>
      <w:pStyle w:val="Header"/>
      <w:ind w:firstLine="0"/>
    </w:pPr>
    <w:r>
      <w:t>ETHICAL DECISION-MAKING IN HUMAN SERVICES: NAVIGATING COMPLEXITIES IN END-OF-LIFE CARE</w:t>
    </w:r>
    <w:r w:rsidR="004B3D51">
      <w:tab/>
    </w:r>
    <w:sdt>
      <w:sdtPr>
        <w:id w:val="303128376"/>
        <w:docPartObj>
          <w:docPartGallery w:val="Page Numbers (Top of Page)"/>
          <w:docPartUnique/>
        </w:docPartObj>
      </w:sdtPr>
      <w:sdtEndPr>
        <w:rPr>
          <w:noProof/>
        </w:rPr>
      </w:sdtEndPr>
      <w:sdtContent>
        <w:r w:rsidR="004B3D51">
          <w:fldChar w:fldCharType="begin"/>
        </w:r>
        <w:r w:rsidR="004B3D51">
          <w:instrText xml:space="preserve"> PAGE   \* MERGEFORMAT </w:instrText>
        </w:r>
        <w:r w:rsidR="004B3D51">
          <w:fldChar w:fldCharType="separate"/>
        </w:r>
        <w:r>
          <w:rPr>
            <w:noProof/>
          </w:rPr>
          <w:t>4</w:t>
        </w:r>
        <w:r w:rsidR="004B3D51">
          <w:rPr>
            <w:noProof/>
          </w:rPr>
          <w:fldChar w:fldCharType="end"/>
        </w:r>
      </w:sdtContent>
    </w:sdt>
  </w:p>
  <w:p w:rsidR="00203D12" w:rsidRDefault="00203D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E1E"/>
    <w:rsid w:val="000A6FAE"/>
    <w:rsid w:val="00142A80"/>
    <w:rsid w:val="00170CF6"/>
    <w:rsid w:val="001D5F5B"/>
    <w:rsid w:val="001E33D2"/>
    <w:rsid w:val="00203D12"/>
    <w:rsid w:val="00205ED5"/>
    <w:rsid w:val="00256A5E"/>
    <w:rsid w:val="00360DEF"/>
    <w:rsid w:val="003C57F4"/>
    <w:rsid w:val="0042163A"/>
    <w:rsid w:val="0043548F"/>
    <w:rsid w:val="00491B60"/>
    <w:rsid w:val="004B3D51"/>
    <w:rsid w:val="004D6717"/>
    <w:rsid w:val="00541008"/>
    <w:rsid w:val="00791661"/>
    <w:rsid w:val="007E5DC7"/>
    <w:rsid w:val="00807D30"/>
    <w:rsid w:val="008D05C9"/>
    <w:rsid w:val="008F5587"/>
    <w:rsid w:val="00902E1E"/>
    <w:rsid w:val="009D615B"/>
    <w:rsid w:val="009E187B"/>
    <w:rsid w:val="00A5027B"/>
    <w:rsid w:val="00B33EDD"/>
    <w:rsid w:val="00B36B63"/>
    <w:rsid w:val="00B92CFC"/>
    <w:rsid w:val="00BA5581"/>
    <w:rsid w:val="00BE68DA"/>
    <w:rsid w:val="00C0797F"/>
    <w:rsid w:val="00C5002E"/>
    <w:rsid w:val="00C77CC7"/>
    <w:rsid w:val="00CE2707"/>
    <w:rsid w:val="00D67BCA"/>
    <w:rsid w:val="00D83DF7"/>
    <w:rsid w:val="00DD12B9"/>
    <w:rsid w:val="00E860DB"/>
    <w:rsid w:val="00EF1762"/>
    <w:rsid w:val="00F4117A"/>
    <w:rsid w:val="00F477D6"/>
    <w:rsid w:val="00F90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EBC394-8156-4178-BFAB-43BDA316F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5587"/>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8F5587"/>
  </w:style>
  <w:style w:type="character" w:styleId="Hyperlink">
    <w:name w:val="Hyperlink"/>
    <w:basedOn w:val="DefaultParagraphFont"/>
    <w:uiPriority w:val="99"/>
    <w:unhideWhenUsed/>
    <w:rsid w:val="008F5587"/>
    <w:rPr>
      <w:color w:val="0563C1" w:themeColor="hyperlink"/>
      <w:u w:val="single"/>
    </w:rPr>
  </w:style>
  <w:style w:type="paragraph" w:styleId="Footer">
    <w:name w:val="footer"/>
    <w:basedOn w:val="Normal"/>
    <w:link w:val="FooterChar"/>
    <w:uiPriority w:val="99"/>
    <w:unhideWhenUsed/>
    <w:rsid w:val="00B92C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CFC"/>
  </w:style>
  <w:style w:type="paragraph" w:styleId="Header">
    <w:name w:val="header"/>
    <w:basedOn w:val="Normal"/>
    <w:link w:val="HeaderChar"/>
    <w:uiPriority w:val="99"/>
    <w:unhideWhenUsed/>
    <w:rsid w:val="00203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D12"/>
  </w:style>
  <w:style w:type="character" w:styleId="Emphasis">
    <w:name w:val="Emphasis"/>
    <w:basedOn w:val="DefaultParagraphFont"/>
    <w:uiPriority w:val="20"/>
    <w:qFormat/>
    <w:rsid w:val="00CE27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11026">
      <w:bodyDiv w:val="1"/>
      <w:marLeft w:val="0"/>
      <w:marRight w:val="0"/>
      <w:marTop w:val="0"/>
      <w:marBottom w:val="0"/>
      <w:divBdr>
        <w:top w:val="none" w:sz="0" w:space="0" w:color="auto"/>
        <w:left w:val="none" w:sz="0" w:space="0" w:color="auto"/>
        <w:bottom w:val="none" w:sz="0" w:space="0" w:color="auto"/>
        <w:right w:val="none" w:sz="0" w:space="0" w:color="auto"/>
      </w:divBdr>
    </w:div>
    <w:div w:id="63577532">
      <w:bodyDiv w:val="1"/>
      <w:marLeft w:val="0"/>
      <w:marRight w:val="0"/>
      <w:marTop w:val="0"/>
      <w:marBottom w:val="0"/>
      <w:divBdr>
        <w:top w:val="none" w:sz="0" w:space="0" w:color="auto"/>
        <w:left w:val="none" w:sz="0" w:space="0" w:color="auto"/>
        <w:bottom w:val="none" w:sz="0" w:space="0" w:color="auto"/>
        <w:right w:val="none" w:sz="0" w:space="0" w:color="auto"/>
      </w:divBdr>
    </w:div>
    <w:div w:id="125897467">
      <w:bodyDiv w:val="1"/>
      <w:marLeft w:val="0"/>
      <w:marRight w:val="0"/>
      <w:marTop w:val="0"/>
      <w:marBottom w:val="0"/>
      <w:divBdr>
        <w:top w:val="none" w:sz="0" w:space="0" w:color="auto"/>
        <w:left w:val="none" w:sz="0" w:space="0" w:color="auto"/>
        <w:bottom w:val="none" w:sz="0" w:space="0" w:color="auto"/>
        <w:right w:val="none" w:sz="0" w:space="0" w:color="auto"/>
      </w:divBdr>
    </w:div>
    <w:div w:id="141508063">
      <w:bodyDiv w:val="1"/>
      <w:marLeft w:val="0"/>
      <w:marRight w:val="0"/>
      <w:marTop w:val="0"/>
      <w:marBottom w:val="0"/>
      <w:divBdr>
        <w:top w:val="none" w:sz="0" w:space="0" w:color="auto"/>
        <w:left w:val="none" w:sz="0" w:space="0" w:color="auto"/>
        <w:bottom w:val="none" w:sz="0" w:space="0" w:color="auto"/>
        <w:right w:val="none" w:sz="0" w:space="0" w:color="auto"/>
      </w:divBdr>
      <w:divsChild>
        <w:div w:id="1517621603">
          <w:marLeft w:val="-720"/>
          <w:marRight w:val="0"/>
          <w:marTop w:val="0"/>
          <w:marBottom w:val="0"/>
          <w:divBdr>
            <w:top w:val="none" w:sz="0" w:space="0" w:color="auto"/>
            <w:left w:val="none" w:sz="0" w:space="0" w:color="auto"/>
            <w:bottom w:val="none" w:sz="0" w:space="0" w:color="auto"/>
            <w:right w:val="none" w:sz="0" w:space="0" w:color="auto"/>
          </w:divBdr>
        </w:div>
      </w:divsChild>
    </w:div>
    <w:div w:id="150952202">
      <w:bodyDiv w:val="1"/>
      <w:marLeft w:val="0"/>
      <w:marRight w:val="0"/>
      <w:marTop w:val="0"/>
      <w:marBottom w:val="0"/>
      <w:divBdr>
        <w:top w:val="none" w:sz="0" w:space="0" w:color="auto"/>
        <w:left w:val="none" w:sz="0" w:space="0" w:color="auto"/>
        <w:bottom w:val="none" w:sz="0" w:space="0" w:color="auto"/>
        <w:right w:val="none" w:sz="0" w:space="0" w:color="auto"/>
      </w:divBdr>
    </w:div>
    <w:div w:id="181284583">
      <w:bodyDiv w:val="1"/>
      <w:marLeft w:val="0"/>
      <w:marRight w:val="0"/>
      <w:marTop w:val="0"/>
      <w:marBottom w:val="0"/>
      <w:divBdr>
        <w:top w:val="none" w:sz="0" w:space="0" w:color="auto"/>
        <w:left w:val="none" w:sz="0" w:space="0" w:color="auto"/>
        <w:bottom w:val="none" w:sz="0" w:space="0" w:color="auto"/>
        <w:right w:val="none" w:sz="0" w:space="0" w:color="auto"/>
      </w:divBdr>
    </w:div>
    <w:div w:id="331105777">
      <w:bodyDiv w:val="1"/>
      <w:marLeft w:val="0"/>
      <w:marRight w:val="0"/>
      <w:marTop w:val="0"/>
      <w:marBottom w:val="0"/>
      <w:divBdr>
        <w:top w:val="none" w:sz="0" w:space="0" w:color="auto"/>
        <w:left w:val="none" w:sz="0" w:space="0" w:color="auto"/>
        <w:bottom w:val="none" w:sz="0" w:space="0" w:color="auto"/>
        <w:right w:val="none" w:sz="0" w:space="0" w:color="auto"/>
      </w:divBdr>
      <w:divsChild>
        <w:div w:id="263995273">
          <w:marLeft w:val="-720"/>
          <w:marRight w:val="0"/>
          <w:marTop w:val="0"/>
          <w:marBottom w:val="0"/>
          <w:divBdr>
            <w:top w:val="none" w:sz="0" w:space="0" w:color="auto"/>
            <w:left w:val="none" w:sz="0" w:space="0" w:color="auto"/>
            <w:bottom w:val="none" w:sz="0" w:space="0" w:color="auto"/>
            <w:right w:val="none" w:sz="0" w:space="0" w:color="auto"/>
          </w:divBdr>
        </w:div>
      </w:divsChild>
    </w:div>
    <w:div w:id="622272520">
      <w:bodyDiv w:val="1"/>
      <w:marLeft w:val="0"/>
      <w:marRight w:val="0"/>
      <w:marTop w:val="0"/>
      <w:marBottom w:val="0"/>
      <w:divBdr>
        <w:top w:val="none" w:sz="0" w:space="0" w:color="auto"/>
        <w:left w:val="none" w:sz="0" w:space="0" w:color="auto"/>
        <w:bottom w:val="none" w:sz="0" w:space="0" w:color="auto"/>
        <w:right w:val="none" w:sz="0" w:space="0" w:color="auto"/>
      </w:divBdr>
    </w:div>
    <w:div w:id="1286501466">
      <w:bodyDiv w:val="1"/>
      <w:marLeft w:val="0"/>
      <w:marRight w:val="0"/>
      <w:marTop w:val="0"/>
      <w:marBottom w:val="0"/>
      <w:divBdr>
        <w:top w:val="none" w:sz="0" w:space="0" w:color="auto"/>
        <w:left w:val="none" w:sz="0" w:space="0" w:color="auto"/>
        <w:bottom w:val="none" w:sz="0" w:space="0" w:color="auto"/>
        <w:right w:val="none" w:sz="0" w:space="0" w:color="auto"/>
      </w:divBdr>
      <w:divsChild>
        <w:div w:id="932207915">
          <w:marLeft w:val="-720"/>
          <w:marRight w:val="0"/>
          <w:marTop w:val="0"/>
          <w:marBottom w:val="0"/>
          <w:divBdr>
            <w:top w:val="none" w:sz="0" w:space="0" w:color="auto"/>
            <w:left w:val="none" w:sz="0" w:space="0" w:color="auto"/>
            <w:bottom w:val="none" w:sz="0" w:space="0" w:color="auto"/>
            <w:right w:val="none" w:sz="0" w:space="0" w:color="auto"/>
          </w:divBdr>
        </w:div>
      </w:divsChild>
    </w:div>
    <w:div w:id="1399939650">
      <w:bodyDiv w:val="1"/>
      <w:marLeft w:val="0"/>
      <w:marRight w:val="0"/>
      <w:marTop w:val="0"/>
      <w:marBottom w:val="0"/>
      <w:divBdr>
        <w:top w:val="none" w:sz="0" w:space="0" w:color="auto"/>
        <w:left w:val="none" w:sz="0" w:space="0" w:color="auto"/>
        <w:bottom w:val="none" w:sz="0" w:space="0" w:color="auto"/>
        <w:right w:val="none" w:sz="0" w:space="0" w:color="auto"/>
      </w:divBdr>
    </w:div>
    <w:div w:id="1515610040">
      <w:bodyDiv w:val="1"/>
      <w:marLeft w:val="0"/>
      <w:marRight w:val="0"/>
      <w:marTop w:val="0"/>
      <w:marBottom w:val="0"/>
      <w:divBdr>
        <w:top w:val="none" w:sz="0" w:space="0" w:color="auto"/>
        <w:left w:val="none" w:sz="0" w:space="0" w:color="auto"/>
        <w:bottom w:val="none" w:sz="0" w:space="0" w:color="auto"/>
        <w:right w:val="none" w:sz="0" w:space="0" w:color="auto"/>
      </w:divBdr>
    </w:div>
    <w:div w:id="1630354823">
      <w:bodyDiv w:val="1"/>
      <w:marLeft w:val="0"/>
      <w:marRight w:val="0"/>
      <w:marTop w:val="0"/>
      <w:marBottom w:val="0"/>
      <w:divBdr>
        <w:top w:val="none" w:sz="0" w:space="0" w:color="auto"/>
        <w:left w:val="none" w:sz="0" w:space="0" w:color="auto"/>
        <w:bottom w:val="none" w:sz="0" w:space="0" w:color="auto"/>
        <w:right w:val="none" w:sz="0" w:space="0" w:color="auto"/>
      </w:divBdr>
      <w:divsChild>
        <w:div w:id="92943249">
          <w:marLeft w:val="-720"/>
          <w:marRight w:val="0"/>
          <w:marTop w:val="0"/>
          <w:marBottom w:val="0"/>
          <w:divBdr>
            <w:top w:val="none" w:sz="0" w:space="0" w:color="auto"/>
            <w:left w:val="none" w:sz="0" w:space="0" w:color="auto"/>
            <w:bottom w:val="none" w:sz="0" w:space="0" w:color="auto"/>
            <w:right w:val="none" w:sz="0" w:space="0" w:color="auto"/>
          </w:divBdr>
        </w:div>
      </w:divsChild>
    </w:div>
    <w:div w:id="1890723059">
      <w:bodyDiv w:val="1"/>
      <w:marLeft w:val="0"/>
      <w:marRight w:val="0"/>
      <w:marTop w:val="0"/>
      <w:marBottom w:val="0"/>
      <w:divBdr>
        <w:top w:val="none" w:sz="0" w:space="0" w:color="auto"/>
        <w:left w:val="none" w:sz="0" w:space="0" w:color="auto"/>
        <w:bottom w:val="none" w:sz="0" w:space="0" w:color="auto"/>
        <w:right w:val="none" w:sz="0" w:space="0" w:color="auto"/>
      </w:divBdr>
    </w:div>
    <w:div w:id="1930120025">
      <w:bodyDiv w:val="1"/>
      <w:marLeft w:val="0"/>
      <w:marRight w:val="0"/>
      <w:marTop w:val="0"/>
      <w:marBottom w:val="0"/>
      <w:divBdr>
        <w:top w:val="none" w:sz="0" w:space="0" w:color="auto"/>
        <w:left w:val="none" w:sz="0" w:space="0" w:color="auto"/>
        <w:bottom w:val="none" w:sz="0" w:space="0" w:color="auto"/>
        <w:right w:val="none" w:sz="0" w:space="0" w:color="auto"/>
      </w:divBdr>
    </w:div>
    <w:div w:id="1941840656">
      <w:bodyDiv w:val="1"/>
      <w:marLeft w:val="0"/>
      <w:marRight w:val="0"/>
      <w:marTop w:val="0"/>
      <w:marBottom w:val="0"/>
      <w:divBdr>
        <w:top w:val="none" w:sz="0" w:space="0" w:color="auto"/>
        <w:left w:val="none" w:sz="0" w:space="0" w:color="auto"/>
        <w:bottom w:val="none" w:sz="0" w:space="0" w:color="auto"/>
        <w:right w:val="none" w:sz="0" w:space="0" w:color="auto"/>
      </w:divBdr>
      <w:divsChild>
        <w:div w:id="1198003464">
          <w:marLeft w:val="-720"/>
          <w:marRight w:val="0"/>
          <w:marTop w:val="0"/>
          <w:marBottom w:val="0"/>
          <w:divBdr>
            <w:top w:val="none" w:sz="0" w:space="0" w:color="auto"/>
            <w:left w:val="none" w:sz="0" w:space="0" w:color="auto"/>
            <w:bottom w:val="none" w:sz="0" w:space="0" w:color="auto"/>
            <w:right w:val="none" w:sz="0" w:space="0" w:color="auto"/>
          </w:divBdr>
        </w:div>
      </w:divsChild>
    </w:div>
    <w:div w:id="199440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cialworkers.org/About/Ethics/Code-of-Ethics/Code-of-Ethics-English" TargetMode="External"/><Relationship Id="rId3" Type="http://schemas.openxmlformats.org/officeDocument/2006/relationships/webSettings" Target="webSettings.xml"/><Relationship Id="rId7" Type="http://schemas.openxmlformats.org/officeDocument/2006/relationships/hyperlink" Target="https://doi.org/10.1016/b978-0-12-397045-9.00206-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86/s12912-023-01246-4"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876</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26</cp:revision>
  <dcterms:created xsi:type="dcterms:W3CDTF">2024-07-23T17:45:00Z</dcterms:created>
  <dcterms:modified xsi:type="dcterms:W3CDTF">2024-09-17T11:57:00Z</dcterms:modified>
</cp:coreProperties>
</file>