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D3C7F9">
      <w:pPr>
        <w:spacing w:after="0" w:line="480" w:lineRule="auto"/>
        <w:ind w:firstLine="0"/>
        <w:jc w:val="center"/>
        <w:rPr>
          <w:rFonts w:ascii="Times New Roman" w:hAnsi="Times New Roman" w:eastAsia="Times New Roman" w:cs="Times New Roman"/>
          <w:b/>
          <w:sz w:val="24"/>
          <w:szCs w:val="24"/>
        </w:rPr>
      </w:pPr>
    </w:p>
    <w:p w14:paraId="4868E059">
      <w:pPr>
        <w:spacing w:after="0" w:line="480" w:lineRule="auto"/>
        <w:ind w:firstLine="0"/>
        <w:jc w:val="center"/>
        <w:rPr>
          <w:rFonts w:ascii="Times New Roman" w:hAnsi="Times New Roman" w:eastAsia="Times New Roman" w:cs="Times New Roman"/>
          <w:b/>
          <w:sz w:val="24"/>
          <w:szCs w:val="24"/>
        </w:rPr>
      </w:pPr>
    </w:p>
    <w:p w14:paraId="0ADE540E">
      <w:pPr>
        <w:spacing w:after="0" w:line="480" w:lineRule="auto"/>
        <w:ind w:firstLine="0"/>
        <w:jc w:val="center"/>
        <w:rPr>
          <w:rFonts w:ascii="Times New Roman" w:hAnsi="Times New Roman" w:eastAsia="Times New Roman" w:cs="Times New Roman"/>
          <w:b/>
          <w:sz w:val="24"/>
          <w:szCs w:val="24"/>
        </w:rPr>
      </w:pPr>
    </w:p>
    <w:p w14:paraId="5576346E">
      <w:pPr>
        <w:spacing w:after="0" w:line="480" w:lineRule="auto"/>
        <w:ind w:firstLine="0"/>
        <w:jc w:val="center"/>
        <w:rPr>
          <w:rFonts w:ascii="Times New Roman" w:hAnsi="Times New Roman" w:eastAsia="Times New Roman" w:cs="Times New Roman"/>
          <w:b/>
          <w:sz w:val="24"/>
          <w:szCs w:val="24"/>
        </w:rPr>
      </w:pPr>
    </w:p>
    <w:p w14:paraId="27581795">
      <w:pPr>
        <w:tabs>
          <w:tab w:val="left" w:pos="2010"/>
        </w:tabs>
        <w:spacing w:after="0" w:line="480" w:lineRule="auto"/>
        <w:ind w:firstLine="0"/>
        <w:rPr>
          <w:rFonts w:ascii="Times New Roman" w:hAnsi="Times New Roman" w:eastAsia="Times New Roman" w:cs="Times New Roman"/>
          <w:b/>
          <w:sz w:val="24"/>
          <w:szCs w:val="24"/>
        </w:rPr>
      </w:pPr>
      <w:r>
        <w:rPr>
          <w:rFonts w:ascii="Times New Roman" w:hAnsi="Times New Roman" w:eastAsia="Times New Roman" w:cs="Times New Roman"/>
          <w:b/>
          <w:sz w:val="24"/>
          <w:szCs w:val="24"/>
        </w:rPr>
        <w:tab/>
      </w:r>
    </w:p>
    <w:p w14:paraId="3C545FE3">
      <w:pPr>
        <w:spacing w:after="0" w:line="480" w:lineRule="auto"/>
        <w:ind w:firstLine="0"/>
        <w:jc w:val="center"/>
        <w:rPr>
          <w:rFonts w:ascii="Times New Roman" w:hAnsi="Times New Roman" w:eastAsia="Times New Roman" w:cs="Times New Roman"/>
          <w:b/>
          <w:sz w:val="24"/>
          <w:szCs w:val="24"/>
        </w:rPr>
      </w:pPr>
    </w:p>
    <w:p w14:paraId="6EF221B5">
      <w:pPr>
        <w:spacing w:after="0" w:line="480" w:lineRule="auto"/>
        <w:ind w:firstLine="0"/>
        <w:jc w:val="center"/>
        <w:rPr>
          <w:rFonts w:ascii="Times New Roman" w:hAnsi="Times New Roman" w:eastAsia="Times New Roman" w:cs="Times New Roman"/>
          <w:b/>
          <w:sz w:val="24"/>
          <w:szCs w:val="24"/>
        </w:rPr>
      </w:pPr>
    </w:p>
    <w:p w14:paraId="4DF31847">
      <w:pPr>
        <w:spacing w:after="0" w:line="480" w:lineRule="auto"/>
        <w:ind w:firstLine="0"/>
        <w:jc w:val="center"/>
        <w:rPr>
          <w:rFonts w:ascii="Times New Roman" w:hAnsi="Times New Roman" w:eastAsia="Times New Roman" w:cs="Times New Roman"/>
          <w:b/>
          <w:sz w:val="24"/>
          <w:szCs w:val="24"/>
        </w:rPr>
      </w:pPr>
    </w:p>
    <w:p w14:paraId="4AF29883">
      <w:pPr>
        <w:spacing w:after="0" w:line="480" w:lineRule="auto"/>
        <w:ind w:firstLine="0"/>
        <w:rPr>
          <w:rFonts w:ascii="Times New Roman" w:hAnsi="Times New Roman" w:eastAsia="Times New Roman" w:cs="Times New Roman"/>
          <w:b/>
          <w:sz w:val="24"/>
          <w:szCs w:val="24"/>
        </w:rPr>
      </w:pPr>
    </w:p>
    <w:p w14:paraId="64A4AACA">
      <w:pPr>
        <w:spacing w:after="0" w:line="480" w:lineRule="auto"/>
        <w:ind w:firstLine="0"/>
        <w:jc w:val="center"/>
        <w:rPr>
          <w:rFonts w:ascii="Times New Roman" w:hAnsi="Times New Roman" w:eastAsia="Times New Roman" w:cs="Times New Roman"/>
          <w:b/>
          <w:sz w:val="24"/>
          <w:szCs w:val="24"/>
        </w:rPr>
      </w:pPr>
    </w:p>
    <w:p w14:paraId="4317A19E">
      <w:pPr>
        <w:spacing w:after="0" w:line="480" w:lineRule="auto"/>
        <w:ind w:firstLine="0"/>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The Importance of Addressing Childhood Trauma</w:t>
      </w:r>
    </w:p>
    <w:p w14:paraId="7F438AF0">
      <w:pPr>
        <w:spacing w:after="0" w:line="480" w:lineRule="auto"/>
        <w:ind w:firstLine="0"/>
        <w:jc w:val="center"/>
        <w:rPr>
          <w:rFonts w:ascii="Times New Roman" w:hAnsi="Times New Roman" w:eastAsia="Times New Roman" w:cs="Times New Roman"/>
          <w:b/>
          <w:sz w:val="24"/>
          <w:szCs w:val="24"/>
        </w:rPr>
      </w:pPr>
      <w:bookmarkStart w:id="0" w:name="_GoBack"/>
      <w:bookmarkEnd w:id="0"/>
    </w:p>
    <w:p w14:paraId="1D0E6A79">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Your Name</w:t>
      </w:r>
    </w:p>
    <w:p w14:paraId="474E015D">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Department, Institution</w:t>
      </w:r>
    </w:p>
    <w:p w14:paraId="4B225003">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Course Title; Course Code</w:t>
      </w:r>
    </w:p>
    <w:p w14:paraId="5D8C9C32">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Instructor name</w:t>
      </w:r>
    </w:p>
    <w:p w14:paraId="71D91272">
      <w:pPr>
        <w:spacing w:after="0" w:line="480" w:lineRule="auto"/>
        <w:ind w:firstLine="0"/>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Due Date</w:t>
      </w:r>
      <w:r>
        <w:rPr>
          <w:rFonts w:ascii="Times New Roman" w:hAnsi="Times New Roman" w:eastAsia="Times New Roman" w:cs="Times New Roman"/>
          <w:sz w:val="24"/>
          <w:szCs w:val="24"/>
        </w:rPr>
        <w:br w:type="page"/>
      </w:r>
    </w:p>
    <w:p w14:paraId="230A9484">
      <w:pPr>
        <w:spacing w:after="0" w:line="480" w:lineRule="auto"/>
        <w:ind w:firstLine="0"/>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ABSTRACT</w:t>
      </w:r>
    </w:p>
    <w:p w14:paraId="51A3008C">
      <w:pPr>
        <w:spacing w:after="0" w:line="480" w:lineRule="auto"/>
        <w:ind w:firstLine="0"/>
        <w:rPr>
          <w:rFonts w:ascii="Times New Roman" w:hAnsi="Times New Roman" w:eastAsia="Times New Roman" w:cs="Times New Roman"/>
          <w:sz w:val="24"/>
          <w:szCs w:val="24"/>
        </w:rPr>
      </w:pPr>
      <w:r>
        <w:rPr>
          <w:rFonts w:ascii="Times New Roman" w:hAnsi="Times New Roman" w:eastAsia="Times New Roman" w:cs="Times New Roman"/>
          <w:sz w:val="24"/>
          <w:szCs w:val="24"/>
        </w:rPr>
        <w:t>Children who have been through trauma as children are studied in depth in this paper, which looks at its relevance, the study methods used, and its wider effects. Quantitative methods, like longitudinal study, and qualitative methods, like in-depth interviews, can both help researchers figure out how often and what kinds of trauma happen. Traumatic events in youth can have big effects on mental and physical health in the long run, which is why this problem needs to be fixed. Still, it's hard to fully understand this topic because of problems with the study, like the fact that it relies on self-reports from the past and is hindered by cultural differences. The data show that trauma-informed care and early intervention are needed. More research is needed to fill in the gaps in our knowledge and make it easier to help people who have been traumatized, but this research is essential for improving present psychological methods. </w:t>
      </w:r>
      <w:r>
        <w:rPr>
          <w:rFonts w:ascii="Times New Roman" w:hAnsi="Times New Roman" w:eastAsia="Times New Roman" w:cs="Times New Roman"/>
          <w:sz w:val="24"/>
          <w:szCs w:val="24"/>
        </w:rPr>
        <w:br w:type="page"/>
      </w:r>
    </w:p>
    <w:p w14:paraId="6B1930F2">
      <w:pPr>
        <w:spacing w:after="0" w:line="480" w:lineRule="auto"/>
        <w:ind w:firstLine="0"/>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The Importance of Addressing Childhood Trauma</w:t>
      </w:r>
    </w:p>
    <w:p w14:paraId="6DA30544">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Abuse, abuse, and other types of family problems can cause childhood trauma, which can be very bad for a child's mental and physical health. People who went through trauma as kids are more likely to have mental and physical health issues (Lippard &amp; Nemeroff, 2020). Incidents that put someone in danger or threaten their life and have long-lasting effects on their ability to do different things are called stressful events. This study goes into detail about the complexities of childhood trauma, including why it's important and how to handle it. Stopping this problem is very important because it affects so many people and towns. My views and ideas about the subject started to change as I learnt more about it. This research dives into these biases by looking at various research methods, how important it is to understand childhood trauma, and how the results could be used and connected to modern psychological practices.</w:t>
      </w:r>
    </w:p>
    <w:p w14:paraId="02C62293">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Background and Personal Reflection</w:t>
      </w:r>
    </w:p>
    <w:p w14:paraId="234D5C8A">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Before I started this study, most of what I knew about childhood trauma came from films and personal stories. I thought that the types of abuse or neglect that were most often linked to stress were the worst. This point of view was too narrow to consider the different kinds of stress that may be just as bad, even though some of it was true. I thought that kids were naturally resilient and didn't think about the long-term effects of bad events early in life. I felt a mix of pity and irritation about the subject because I think that society often ignores the serious effects of childhood trauma.</w:t>
      </w:r>
    </w:p>
    <w:p w14:paraId="79AB8DB8">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Research Methods</w:t>
      </w:r>
    </w:p>
    <w:p w14:paraId="5295210C">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Several types of study are used to look into childhood trauma, and all of them help understand the problem better. Researchers often use quantitative methods, such as polls and longitudinal studies, to find out how often trauma happens and how long its effects last. As a standard way to measure stress exposure, the Adverse Childhood Experiences (ACE) questionnaire is often used in these studies. Researchers support the creation of more ACE screening tools to figure out how bad childhood trauma is and start therapy right away (SmithBattle et al., 2021). Qualitative methods, like interviews and case studies, give a more complete picture of people's lives and how they deal with problems. Neurobiological studies that use brain imaging tools can also help better understand the changes in the body that happen after stress.</w:t>
      </w:r>
    </w:p>
    <w:p w14:paraId="66861E28">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Significance of Childhood Trauma</w:t>
      </w:r>
    </w:p>
    <w:p w14:paraId="057905A5">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It is very important to understand this behavior because childhood trauma has long-lasting effects on both individuals' and society's health. Children who have been through stress are more likely to have mental health problems like PTSD, major depressive disorder, and anxiety (Pinto et al., 2021). Trauma can cause long-term health problems, drug abuse, problems in relationships and at work, and other problems that can last into adulthood. Dealing with childhood trauma can lead to a better quality of life and lower costs for social services and health care in the long run.</w:t>
      </w:r>
    </w:p>
    <w:p w14:paraId="4699ED01">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Existing Knowledge</w:t>
      </w:r>
    </w:p>
    <w:p w14:paraId="07EAA2E3">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Many studies have shown that having stressful events as a child greatly increases the chance of having many health problems later on. The adverse childhood experiences (ACE) study found a strong link between the number of adverse childhood experiences and the chance of having mental or physical health problems in the future. Adverse childhood experiences (ACEs) have been linked to health issues, poor school performance, and even some diseases (Webster, 2022). Neurobiological studies show that trauma can change the way the brain develops in ways that affect memory, mental control, and how the brain responds to stress. Changes in gene expression are just one of many long-term effects that could happen because of the chain reaction of neurobiological events that emotional stress starts. Neglect or abuse in infancy can weaken a child's immune system, making them more vulnerable to stressful situations as they grow up, which in turn might cause them to have trouble controlling their emotions (Giotakos, 2020). Schools, hospitals, and social service agencies can all benefit from trauma-informed practices, and early intervention is crucial, according to these results.</w:t>
      </w:r>
    </w:p>
    <w:p w14:paraId="46282302">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Research Limitations</w:t>
      </w:r>
    </w:p>
    <w:p w14:paraId="612233C0">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There have been great strides in understanding of childhood trauma, but there are still a number of constraints that limit what may be studied. The use of retrospective self-reports, which are susceptible to memory bias, is a big limitation. Ideally, longitudinal research would use actual cohort records of childhood neglect and abuse to evaluate a history of childhood trauma (Church yet al., 2017). The knowledge of the long-term effects of trauma is limited due to the absence of longitudinal studies that follow people over lengthy periods of time. The majority of studies has focused on Western populations, which can introduce cultural disparities in how trauma is perceived and reported. More thorough and culturally sensitive research methods are required because of these limitations.</w:t>
      </w:r>
    </w:p>
    <w:p w14:paraId="4241242A">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Application of Research</w:t>
      </w:r>
    </w:p>
    <w:p w14:paraId="5AFCA79C">
      <w:pPr>
        <w:spacing w:after="0" w:line="480" w:lineRule="auto"/>
        <w:rPr>
          <w:rFonts w:ascii="Times New Roman" w:hAnsi="Times New Roman" w:eastAsia="Times New Roman" w:cs="Times New Roman"/>
          <w:sz w:val="24"/>
          <w:szCs w:val="24"/>
        </w:rPr>
      </w:pPr>
      <w:r>
        <w:rPr>
          <w:rFonts w:ascii="Times New Roman" w:hAnsi="Times New Roman" w:eastAsia="Times New Roman" w:cs="Times New Roman"/>
          <w:sz w:val="24"/>
          <w:szCs w:val="24"/>
        </w:rPr>
        <w:t>Research on childhood trauma has many different audiences that can benefit from its findings. With this information in hand, mental health practitioners and psychologists may create trauma-informed care programs that are more successful in helping their patients. More comprehensive treatment techniques will be possible when medical professionals gain a greater understanding of the connections between physical health and trauma. When people and families are aware of the effects of trauma, they can create more nurturing situations for children who have experienced it. In order to lessen the impact of trauma on health and development, trauma-informed care should be provided during the formative years of life (Guerrero et al., 2022). The social impact of trauma-related issues can be lessened by the implementation of policies by institutions and governments that encourage early intervention and support services.</w:t>
      </w:r>
    </w:p>
    <w:p w14:paraId="4B923916">
      <w:pPr>
        <w:spacing w:after="0" w:line="48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Relevance to Current Work in Psychology</w:t>
      </w:r>
    </w:p>
    <w:p w14:paraId="610B8A24">
      <w:pPr>
        <w:spacing w:after="0" w:line="480" w:lineRule="auto"/>
        <w:rPr>
          <w:rFonts w:ascii="Times New Roman" w:hAnsi="Times New Roman" w:eastAsia="Times New Roman" w:cs="Times New Roman"/>
          <w:sz w:val="24"/>
          <w:szCs w:val="24"/>
        </w:rPr>
      </w:pPr>
      <w:r>
        <w:rPr>
          <w:rFonts w:ascii="Times New Roman" w:hAnsi="Times New Roman" w:cs="Times New Roman"/>
          <w:sz w:val="24"/>
          <w:szCs w:val="24"/>
        </w:rPr>
        <w:t xml:space="preserve">Experiencing physical, mental, and emotional symptoms is linked to childhood trauma (Quan et al., 2022). </w:t>
      </w:r>
      <w:r>
        <w:rPr>
          <w:rFonts w:ascii="Times New Roman" w:hAnsi="Times New Roman" w:eastAsia="Times New Roman" w:cs="Times New Roman"/>
          <w:sz w:val="24"/>
          <w:szCs w:val="24"/>
        </w:rPr>
        <w:t>Research on traumatic experiences in childhood has important implications for several branches of psychology, including neuropsychology, developmental psychology, and clinical psychology. Consistent with trauma-informed care techniques, recent studies have highlighted the significance of early intervention and detection (Mitchell et al., 2022). Educational institutions, healthcare facilities, and social services are progressively incorporating these approaches. Epigenetic research is also looking into the ways trauma affects gene expression, which might lead to new ways of understanding and treating trauma's effects.</w:t>
      </w:r>
    </w:p>
    <w:p w14:paraId="3A98695D">
      <w:pPr>
        <w:spacing w:after="0" w:line="480" w:lineRule="auto"/>
        <w:rPr>
          <w:rFonts w:ascii="Times New Roman" w:hAnsi="Times New Roman" w:cs="Times New Roman"/>
          <w:sz w:val="24"/>
          <w:szCs w:val="24"/>
        </w:rPr>
      </w:pPr>
      <w:r>
        <w:rPr>
          <w:rFonts w:hint="default" w:ascii="Times New Roman" w:hAnsi="Times New Roman" w:eastAsia="Times New Roman" w:cs="Times New Roman"/>
          <w:sz w:val="24"/>
          <w:szCs w:val="24"/>
          <w:lang w:val="en-US"/>
        </w:rPr>
        <w:t>To conclude, s</w:t>
      </w:r>
      <w:r>
        <w:rPr>
          <w:rFonts w:ascii="Times New Roman" w:hAnsi="Times New Roman" w:eastAsia="Times New Roman" w:cs="Times New Roman"/>
          <w:sz w:val="24"/>
          <w:szCs w:val="24"/>
        </w:rPr>
        <w:t>tudies on childhood trauma shed light on the far-reaching and permanent consequences of traumatic events experienced at a young age. It emphasizes the significance of trauma-informed care, early intervention, and supportive surroundings in reducing these impacts. There has been a lot of progress, but there are still a lot of concerns and places for more research, such as what happens in the long run to different groups and what causes trauma biologically. Better support for traumatized individuals and stronger communities can be achieved by filling these gaps.</w:t>
      </w:r>
    </w:p>
    <w:p w14:paraId="1FA068A9">
      <w:pPr>
        <w:spacing w:after="0" w:line="480" w:lineRule="auto"/>
        <w:jc w:val="center"/>
        <w:rPr>
          <w:rFonts w:ascii="Times New Roman" w:hAnsi="Times New Roman" w:cs="Times New Roman"/>
          <w:b/>
          <w:sz w:val="24"/>
          <w:szCs w:val="24"/>
        </w:rPr>
      </w:pPr>
    </w:p>
    <w:p w14:paraId="4348907E">
      <w:pPr>
        <w:spacing w:after="0" w:line="480" w:lineRule="auto"/>
        <w:jc w:val="center"/>
        <w:rPr>
          <w:rFonts w:ascii="Times New Roman" w:hAnsi="Times New Roman" w:cs="Times New Roman"/>
          <w:b/>
          <w:sz w:val="24"/>
          <w:szCs w:val="24"/>
        </w:rPr>
      </w:pPr>
    </w:p>
    <w:p w14:paraId="362126CC">
      <w:pPr>
        <w:spacing w:after="0" w:line="480" w:lineRule="auto"/>
        <w:jc w:val="center"/>
        <w:rPr>
          <w:rFonts w:ascii="Times New Roman" w:hAnsi="Times New Roman" w:cs="Times New Roman"/>
          <w:b/>
          <w:sz w:val="24"/>
          <w:szCs w:val="24"/>
        </w:rPr>
      </w:pPr>
    </w:p>
    <w:p w14:paraId="3ED3E071">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References</w:t>
      </w:r>
    </w:p>
    <w:p w14:paraId="766ED2DB">
      <w:pPr>
        <w:spacing w:after="0" w:line="480" w:lineRule="auto"/>
        <w:ind w:left="720" w:hanging="720"/>
        <w:rPr>
          <w:rFonts w:ascii="Times New Roman" w:hAnsi="Times New Roman" w:cs="Times New Roman"/>
          <w:b/>
          <w:sz w:val="24"/>
          <w:szCs w:val="24"/>
        </w:rPr>
      </w:pPr>
      <w:r>
        <w:rPr>
          <w:rFonts w:ascii="Times New Roman" w:hAnsi="Times New Roman" w:eastAsia="Times New Roman" w:cs="Times New Roman"/>
          <w:sz w:val="24"/>
          <w:szCs w:val="24"/>
        </w:rPr>
        <w:t xml:space="preserve">Church, C., Andreassen, O. A., Lorentzen, S., Melle, I., &amp; Aas, M. (2017). Childhood Trauma and Minimization/Denial in People with and without a Severe Mental Disorder. </w:t>
      </w:r>
      <w:r>
        <w:rPr>
          <w:rFonts w:ascii="Times New Roman" w:hAnsi="Times New Roman" w:eastAsia="Times New Roman" w:cs="Times New Roman"/>
          <w:i/>
          <w:iCs/>
          <w:sz w:val="24"/>
          <w:szCs w:val="24"/>
        </w:rPr>
        <w:t>Frontiers in Psychology</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8</w:t>
      </w:r>
      <w:r>
        <w:rPr>
          <w:rFonts w:ascii="Times New Roman" w:hAnsi="Times New Roman" w:eastAsia="Times New Roman" w:cs="Times New Roman"/>
          <w:sz w:val="24"/>
          <w:szCs w:val="24"/>
        </w:rPr>
        <w:t xml:space="preserve">. </w:t>
      </w:r>
      <w:r>
        <w:fldChar w:fldCharType="begin"/>
      </w:r>
      <w:r>
        <w:instrText xml:space="preserve"> HYPERLINK "https://doi.org/10.3389/fpsyg.2017.01276" </w:instrText>
      </w:r>
      <w:r>
        <w:fldChar w:fldCharType="separate"/>
      </w:r>
      <w:r>
        <w:rPr>
          <w:rStyle w:val="6"/>
          <w:rFonts w:ascii="Times New Roman" w:hAnsi="Times New Roman" w:eastAsia="Times New Roman" w:cs="Times New Roman"/>
          <w:sz w:val="24"/>
          <w:szCs w:val="24"/>
        </w:rPr>
        <w:t>https://doi.org/10.3389/fpsyg.2017.01276</w:t>
      </w:r>
      <w:r>
        <w:rPr>
          <w:rStyle w:val="6"/>
          <w:rFonts w:ascii="Times New Roman" w:hAnsi="Times New Roman" w:eastAsia="Times New Roman" w:cs="Times New Roman"/>
          <w:sz w:val="24"/>
          <w:szCs w:val="24"/>
        </w:rPr>
        <w:fldChar w:fldCharType="end"/>
      </w:r>
    </w:p>
    <w:p w14:paraId="4B2E3A16">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Giotakos, O. (2020). Neurobiology of emotional trauma. </w:t>
      </w:r>
      <w:r>
        <w:rPr>
          <w:rFonts w:ascii="Times New Roman" w:hAnsi="Times New Roman" w:eastAsia="Times New Roman" w:cs="Times New Roman"/>
          <w:i/>
          <w:iCs/>
          <w:sz w:val="24"/>
          <w:szCs w:val="24"/>
        </w:rPr>
        <w:t>Psychiatrikī</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31</w:t>
      </w:r>
      <w:r>
        <w:rPr>
          <w:rFonts w:ascii="Times New Roman" w:hAnsi="Times New Roman" w:eastAsia="Times New Roman" w:cs="Times New Roman"/>
          <w:sz w:val="24"/>
          <w:szCs w:val="24"/>
        </w:rPr>
        <w:t xml:space="preserve">(2), 162–171. </w:t>
      </w:r>
      <w:r>
        <w:fldChar w:fldCharType="begin"/>
      </w:r>
      <w:r>
        <w:instrText xml:space="preserve"> HYPERLINK "https://doi.org/10.22365/jpsych.2020.312.162" </w:instrText>
      </w:r>
      <w:r>
        <w:fldChar w:fldCharType="separate"/>
      </w:r>
      <w:r>
        <w:rPr>
          <w:rStyle w:val="6"/>
          <w:rFonts w:ascii="Times New Roman" w:hAnsi="Times New Roman" w:eastAsia="Times New Roman" w:cs="Times New Roman"/>
          <w:sz w:val="24"/>
          <w:szCs w:val="24"/>
        </w:rPr>
        <w:t>https://doi.org/10.22365/jpsych.2020.312.162</w:t>
      </w:r>
      <w:r>
        <w:rPr>
          <w:rStyle w:val="6"/>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 </w:t>
      </w:r>
    </w:p>
    <w:p w14:paraId="51C79CED">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Guerrero, A., Herman, A., Teutsch, C., &amp; Dudovitz, R. (2022). Improving knowledge and attitudes about child trauma among parents and staff in head start programs. </w:t>
      </w:r>
      <w:r>
        <w:rPr>
          <w:rFonts w:ascii="Times New Roman" w:hAnsi="Times New Roman" w:eastAsia="Times New Roman" w:cs="Times New Roman"/>
          <w:i/>
          <w:iCs/>
          <w:sz w:val="24"/>
          <w:szCs w:val="24"/>
        </w:rPr>
        <w:t>Maternal and Child Health Journal</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26</w:t>
      </w:r>
      <w:r>
        <w:rPr>
          <w:rFonts w:ascii="Times New Roman" w:hAnsi="Times New Roman" w:eastAsia="Times New Roman" w:cs="Times New Roman"/>
          <w:sz w:val="24"/>
          <w:szCs w:val="24"/>
        </w:rPr>
        <w:t xml:space="preserve">(11), 2237–2246. </w:t>
      </w:r>
      <w:r>
        <w:fldChar w:fldCharType="begin"/>
      </w:r>
      <w:r>
        <w:instrText xml:space="preserve"> HYPERLINK "https://doi.org/10.1007/s10995-022-03473-8" </w:instrText>
      </w:r>
      <w:r>
        <w:fldChar w:fldCharType="separate"/>
      </w:r>
      <w:r>
        <w:rPr>
          <w:rStyle w:val="6"/>
          <w:rFonts w:ascii="Times New Roman" w:hAnsi="Times New Roman" w:eastAsia="Times New Roman" w:cs="Times New Roman"/>
          <w:sz w:val="24"/>
          <w:szCs w:val="24"/>
        </w:rPr>
        <w:t>https://doi.org/10.1007/s10995-022-03473-8</w:t>
      </w:r>
      <w:r>
        <w:rPr>
          <w:rStyle w:val="6"/>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 </w:t>
      </w:r>
    </w:p>
    <w:p w14:paraId="0D0C1728">
      <w:pPr>
        <w:spacing w:after="0" w:line="480" w:lineRule="auto"/>
        <w:ind w:left="720" w:hanging="720"/>
        <w:rPr>
          <w:rStyle w:val="6"/>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Lippard, E. T., &amp; Nemeroff, C. B. (2020). The devastating clinical consequences of child abuse and neglect: increased disease vulnerability and poor treatment response in mood disorders. </w:t>
      </w:r>
      <w:r>
        <w:rPr>
          <w:rFonts w:ascii="Times New Roman" w:hAnsi="Times New Roman" w:eastAsia="Times New Roman" w:cs="Times New Roman"/>
          <w:i/>
          <w:iCs/>
          <w:sz w:val="24"/>
          <w:szCs w:val="24"/>
        </w:rPr>
        <w:t>the American Journal of Psychiatry</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177</w:t>
      </w:r>
      <w:r>
        <w:rPr>
          <w:rFonts w:ascii="Times New Roman" w:hAnsi="Times New Roman" w:eastAsia="Times New Roman" w:cs="Times New Roman"/>
          <w:sz w:val="24"/>
          <w:szCs w:val="24"/>
        </w:rPr>
        <w:t xml:space="preserve">(1), 20–36. </w:t>
      </w:r>
      <w:r>
        <w:fldChar w:fldCharType="begin"/>
      </w:r>
      <w:r>
        <w:instrText xml:space="preserve"> HYPERLINK "https://doi.org/10.1176/appi.ajp.2019.19010020" </w:instrText>
      </w:r>
      <w:r>
        <w:fldChar w:fldCharType="separate"/>
      </w:r>
      <w:r>
        <w:rPr>
          <w:rStyle w:val="6"/>
          <w:rFonts w:ascii="Times New Roman" w:hAnsi="Times New Roman" w:eastAsia="Times New Roman" w:cs="Times New Roman"/>
          <w:sz w:val="24"/>
          <w:szCs w:val="24"/>
        </w:rPr>
        <w:t>https://doi.org/10.1176/appi.ajp.2019.19010020</w:t>
      </w:r>
      <w:r>
        <w:rPr>
          <w:rStyle w:val="6"/>
          <w:rFonts w:ascii="Times New Roman" w:hAnsi="Times New Roman" w:eastAsia="Times New Roman" w:cs="Times New Roman"/>
          <w:sz w:val="24"/>
          <w:szCs w:val="24"/>
        </w:rPr>
        <w:fldChar w:fldCharType="end"/>
      </w:r>
    </w:p>
    <w:p w14:paraId="40C2EF38">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Mitchell, S., Shannon, C., Mulholland, C., &amp; Hanna, D. (2020). Reaching consensus on the principles of trauma‐informed care in early intervention psychosis services: A Delphi study. </w:t>
      </w:r>
      <w:r>
        <w:rPr>
          <w:rFonts w:ascii="Times New Roman" w:hAnsi="Times New Roman" w:eastAsia="Times New Roman" w:cs="Times New Roman"/>
          <w:i/>
          <w:iCs/>
          <w:sz w:val="24"/>
          <w:szCs w:val="24"/>
        </w:rPr>
        <w:t>Early Intervention in Psychiatry</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15</w:t>
      </w:r>
      <w:r>
        <w:rPr>
          <w:rFonts w:ascii="Times New Roman" w:hAnsi="Times New Roman" w:eastAsia="Times New Roman" w:cs="Times New Roman"/>
          <w:sz w:val="24"/>
          <w:szCs w:val="24"/>
        </w:rPr>
        <w:t xml:space="preserve">(5), 1369–1375. </w:t>
      </w:r>
      <w:r>
        <w:fldChar w:fldCharType="begin"/>
      </w:r>
      <w:r>
        <w:instrText xml:space="preserve"> HYPERLINK "https://doi.org/10.1111/eip.13068" </w:instrText>
      </w:r>
      <w:r>
        <w:fldChar w:fldCharType="separate"/>
      </w:r>
      <w:r>
        <w:rPr>
          <w:rStyle w:val="6"/>
          <w:rFonts w:ascii="Times New Roman" w:hAnsi="Times New Roman" w:eastAsia="Times New Roman" w:cs="Times New Roman"/>
          <w:sz w:val="24"/>
          <w:szCs w:val="24"/>
        </w:rPr>
        <w:t>https://doi.org/10.1111/eip.13068</w:t>
      </w:r>
      <w:r>
        <w:rPr>
          <w:rStyle w:val="6"/>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 </w:t>
      </w:r>
    </w:p>
    <w:p w14:paraId="668D031B">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Pinto, R., De Castro, M. V., Silva, L., Jongenelen, I., Maia, A., &amp; Levendosky, A. A. (2021). The impact of psychopathology associated with childhood trauma on quality of life in Portuguese Adolescents: a Two-Wave Longitudinal study. </w:t>
      </w:r>
      <w:r>
        <w:rPr>
          <w:rFonts w:ascii="Times New Roman" w:hAnsi="Times New Roman" w:eastAsia="Times New Roman" w:cs="Times New Roman"/>
          <w:i/>
          <w:iCs/>
          <w:sz w:val="24"/>
          <w:szCs w:val="24"/>
        </w:rPr>
        <w:t>Frontiers in Psychiatry</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12</w:t>
      </w:r>
      <w:r>
        <w:rPr>
          <w:rFonts w:ascii="Times New Roman" w:hAnsi="Times New Roman" w:eastAsia="Times New Roman" w:cs="Times New Roman"/>
          <w:sz w:val="24"/>
          <w:szCs w:val="24"/>
        </w:rPr>
        <w:t xml:space="preserve">. </w:t>
      </w:r>
      <w:r>
        <w:fldChar w:fldCharType="begin"/>
      </w:r>
      <w:r>
        <w:instrText xml:space="preserve"> HYPERLINK "https://doi.org/10.3389/fpsyt.2021.650700" </w:instrText>
      </w:r>
      <w:r>
        <w:fldChar w:fldCharType="separate"/>
      </w:r>
      <w:r>
        <w:rPr>
          <w:rStyle w:val="6"/>
          <w:rFonts w:ascii="Times New Roman" w:hAnsi="Times New Roman" w:eastAsia="Times New Roman" w:cs="Times New Roman"/>
          <w:sz w:val="24"/>
          <w:szCs w:val="24"/>
        </w:rPr>
        <w:t>https://doi.org/10.3389/fpsyt.2021.650700</w:t>
      </w:r>
      <w:r>
        <w:rPr>
          <w:rStyle w:val="6"/>
          <w:rFonts w:ascii="Times New Roman" w:hAnsi="Times New Roman" w:eastAsia="Times New Roman" w:cs="Times New Roman"/>
          <w:sz w:val="24"/>
          <w:szCs w:val="24"/>
        </w:rPr>
        <w:fldChar w:fldCharType="end"/>
      </w:r>
    </w:p>
    <w:p w14:paraId="30DE7558">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Quan, L., Lü, B., Sun, J., Zhao, X., &amp; Sang, Q. (2022). The relationship between childhood trauma and post-traumatic growth among college students: The role of acceptance and positive reappraisal. </w:t>
      </w:r>
      <w:r>
        <w:rPr>
          <w:rFonts w:ascii="Times New Roman" w:hAnsi="Times New Roman" w:eastAsia="Times New Roman" w:cs="Times New Roman"/>
          <w:i/>
          <w:iCs/>
          <w:sz w:val="24"/>
          <w:szCs w:val="24"/>
        </w:rPr>
        <w:t>Frontiers in Psychology</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13</w:t>
      </w:r>
      <w:r>
        <w:rPr>
          <w:rFonts w:ascii="Times New Roman" w:hAnsi="Times New Roman" w:eastAsia="Times New Roman" w:cs="Times New Roman"/>
          <w:sz w:val="24"/>
          <w:szCs w:val="24"/>
        </w:rPr>
        <w:t xml:space="preserve">. </w:t>
      </w:r>
      <w:r>
        <w:fldChar w:fldCharType="begin"/>
      </w:r>
      <w:r>
        <w:instrText xml:space="preserve"> HYPERLINK "https://doi.org/10.3389/fpsyg.2022.921362" </w:instrText>
      </w:r>
      <w:r>
        <w:fldChar w:fldCharType="separate"/>
      </w:r>
      <w:r>
        <w:rPr>
          <w:rStyle w:val="6"/>
          <w:rFonts w:ascii="Times New Roman" w:hAnsi="Times New Roman" w:eastAsia="Times New Roman" w:cs="Times New Roman"/>
          <w:sz w:val="24"/>
          <w:szCs w:val="24"/>
        </w:rPr>
        <w:t>https://doi.org/10.3389/fpsyg.2022.921362</w:t>
      </w:r>
      <w:r>
        <w:rPr>
          <w:rStyle w:val="6"/>
          <w:rFonts w:ascii="Times New Roman" w:hAnsi="Times New Roman" w:eastAsia="Times New Roman" w:cs="Times New Roman"/>
          <w:sz w:val="24"/>
          <w:szCs w:val="24"/>
        </w:rPr>
        <w:fldChar w:fldCharType="end"/>
      </w:r>
      <w:r>
        <w:rPr>
          <w:rFonts w:ascii="Times New Roman" w:hAnsi="Times New Roman" w:eastAsia="Times New Roman" w:cs="Times New Roman"/>
          <w:sz w:val="24"/>
          <w:szCs w:val="24"/>
        </w:rPr>
        <w:t xml:space="preserve"> </w:t>
      </w:r>
    </w:p>
    <w:p w14:paraId="6943B03F">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SmithBattle, L., Loman, D. G., Yoo, J. H., Cibulka, N., &amp; Rariden, C. (2021). Evidence for Revising the Adverse Childhood Experiences Screening Tool: a Scoping Review. </w:t>
      </w:r>
      <w:r>
        <w:rPr>
          <w:rFonts w:ascii="Times New Roman" w:hAnsi="Times New Roman" w:eastAsia="Times New Roman" w:cs="Times New Roman"/>
          <w:i/>
          <w:iCs/>
          <w:sz w:val="24"/>
          <w:szCs w:val="24"/>
        </w:rPr>
        <w:t>Journal of Child &amp; Adolescent Trauma</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15</w:t>
      </w:r>
      <w:r>
        <w:rPr>
          <w:rFonts w:ascii="Times New Roman" w:hAnsi="Times New Roman" w:eastAsia="Times New Roman" w:cs="Times New Roman"/>
          <w:sz w:val="24"/>
          <w:szCs w:val="24"/>
        </w:rPr>
        <w:t xml:space="preserve">(1), 89–103. </w:t>
      </w:r>
      <w:r>
        <w:fldChar w:fldCharType="begin"/>
      </w:r>
      <w:r>
        <w:instrText xml:space="preserve"> HYPERLINK "https://doi.org/10.1007/s40653-021-00358-w" </w:instrText>
      </w:r>
      <w:r>
        <w:fldChar w:fldCharType="separate"/>
      </w:r>
      <w:r>
        <w:rPr>
          <w:rStyle w:val="6"/>
          <w:rFonts w:ascii="Times New Roman" w:hAnsi="Times New Roman" w:eastAsia="Times New Roman" w:cs="Times New Roman"/>
          <w:sz w:val="24"/>
          <w:szCs w:val="24"/>
        </w:rPr>
        <w:t>https://doi.org/10.1007/s40653-021-00358-w</w:t>
      </w:r>
      <w:r>
        <w:rPr>
          <w:rStyle w:val="6"/>
          <w:rFonts w:ascii="Times New Roman" w:hAnsi="Times New Roman" w:eastAsia="Times New Roman" w:cs="Times New Roman"/>
          <w:sz w:val="24"/>
          <w:szCs w:val="24"/>
        </w:rPr>
        <w:fldChar w:fldCharType="end"/>
      </w:r>
    </w:p>
    <w:p w14:paraId="38FB9A3F">
      <w:pPr>
        <w:spacing w:after="0" w:line="480" w:lineRule="auto"/>
        <w:ind w:left="720" w:hanging="72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Webster, E. M. (2022). The impact of adverse childhood experiences on health and development in young children. </w:t>
      </w:r>
      <w:r>
        <w:rPr>
          <w:rFonts w:ascii="Times New Roman" w:hAnsi="Times New Roman" w:eastAsia="Times New Roman" w:cs="Times New Roman"/>
          <w:i/>
          <w:iCs/>
          <w:sz w:val="24"/>
          <w:szCs w:val="24"/>
        </w:rPr>
        <w:t>Global Pediatric Health</w:t>
      </w:r>
      <w:r>
        <w:rPr>
          <w:rFonts w:ascii="Times New Roman" w:hAnsi="Times New Roman" w:eastAsia="Times New Roman" w:cs="Times New Roman"/>
          <w:sz w:val="24"/>
          <w:szCs w:val="24"/>
        </w:rPr>
        <w:t xml:space="preserve">, </w:t>
      </w:r>
      <w:r>
        <w:rPr>
          <w:rFonts w:ascii="Times New Roman" w:hAnsi="Times New Roman" w:eastAsia="Times New Roman" w:cs="Times New Roman"/>
          <w:i/>
          <w:iCs/>
          <w:sz w:val="24"/>
          <w:szCs w:val="24"/>
        </w:rPr>
        <w:t>9</w:t>
      </w:r>
      <w:r>
        <w:rPr>
          <w:rFonts w:ascii="Times New Roman" w:hAnsi="Times New Roman" w:eastAsia="Times New Roman" w:cs="Times New Roman"/>
          <w:sz w:val="24"/>
          <w:szCs w:val="24"/>
        </w:rPr>
        <w:t xml:space="preserve">, 2333794X2210787. </w:t>
      </w:r>
      <w:r>
        <w:fldChar w:fldCharType="begin"/>
      </w:r>
      <w:r>
        <w:instrText xml:space="preserve"> HYPERLINK "https://doi.org/10.1177/2333794x221078708" </w:instrText>
      </w:r>
      <w:r>
        <w:fldChar w:fldCharType="separate"/>
      </w:r>
      <w:r>
        <w:rPr>
          <w:rStyle w:val="6"/>
          <w:rFonts w:ascii="Times New Roman" w:hAnsi="Times New Roman" w:eastAsia="Times New Roman" w:cs="Times New Roman"/>
          <w:sz w:val="24"/>
          <w:szCs w:val="24"/>
        </w:rPr>
        <w:t>https://doi.org/10.1177/2333794x221078708</w:t>
      </w:r>
      <w:r>
        <w:rPr>
          <w:rStyle w:val="6"/>
          <w:rFonts w:ascii="Times New Roman" w:hAnsi="Times New Roman" w:eastAsia="Times New Roman" w:cs="Times New Roman"/>
          <w:sz w:val="24"/>
          <w:szCs w:val="24"/>
        </w:rPr>
        <w:fldChar w:fldCharType="end"/>
      </w:r>
    </w:p>
    <w:p w14:paraId="5CC0852D">
      <w:pPr>
        <w:spacing w:after="0" w:line="480" w:lineRule="auto"/>
        <w:ind w:hanging="720"/>
        <w:rPr>
          <w:rFonts w:ascii="Times New Roman" w:hAnsi="Times New Roman" w:eastAsia="Times New Roman" w:cs="Times New Roman"/>
          <w:sz w:val="24"/>
          <w:szCs w:val="24"/>
        </w:rPr>
      </w:pPr>
    </w:p>
    <w:p w14:paraId="6F7B24FF">
      <w:pPr>
        <w:spacing w:after="0" w:line="480" w:lineRule="auto"/>
        <w:ind w:hanging="720"/>
        <w:rPr>
          <w:rFonts w:ascii="Times New Roman" w:hAnsi="Times New Roman" w:eastAsia="Times New Roman" w:cs="Times New Roman"/>
          <w:sz w:val="24"/>
          <w:szCs w:val="24"/>
        </w:rPr>
      </w:pPr>
    </w:p>
    <w:p w14:paraId="434AEC0B">
      <w:pPr>
        <w:spacing w:after="0" w:line="480" w:lineRule="auto"/>
        <w:ind w:hanging="720"/>
        <w:rPr>
          <w:rFonts w:ascii="Times New Roman" w:hAnsi="Times New Roman" w:eastAsia="Times New Roman" w:cs="Times New Roman"/>
          <w:sz w:val="24"/>
          <w:szCs w:val="24"/>
        </w:rPr>
      </w:pPr>
    </w:p>
    <w:p w14:paraId="08F4C31C">
      <w:pPr>
        <w:spacing w:after="0" w:line="480" w:lineRule="auto"/>
        <w:ind w:left="720" w:hanging="720"/>
        <w:rPr>
          <w:rFonts w:ascii="Times New Roman" w:hAnsi="Times New Roman" w:eastAsia="Times New Roman" w:cs="Times New Roman"/>
          <w:sz w:val="24"/>
          <w:szCs w:val="24"/>
        </w:rPr>
      </w:pPr>
    </w:p>
    <w:p w14:paraId="5B67AAE1">
      <w:pPr>
        <w:spacing w:after="0" w:line="480" w:lineRule="auto"/>
        <w:rPr>
          <w:rFonts w:ascii="Times New Roman" w:hAnsi="Times New Roman" w:cs="Times New Roman"/>
          <w:sz w:val="24"/>
          <w:szCs w:val="24"/>
        </w:rPr>
      </w:pPr>
    </w:p>
    <w:sectPr>
      <w:headerReference r:id="rId5" w:type="default"/>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64047628"/>
      <w:docPartObj>
        <w:docPartGallery w:val="AutoText"/>
      </w:docPartObj>
    </w:sdtPr>
    <w:sdtContent>
      <w:p w14:paraId="32ACEBE3">
        <w:pPr>
          <w:pStyle w:val="5"/>
          <w:ind w:firstLine="0"/>
        </w:pPr>
        <w:r>
          <w:t xml:space="preserve">THE IMPORTANCE OF ADDRESSING CHILDHOOD TRAUMA                       </w:t>
        </w:r>
        <w:r>
          <w:tab/>
        </w:r>
        <w:r>
          <w:fldChar w:fldCharType="begin"/>
        </w:r>
        <w:r>
          <w:instrText xml:space="preserve"> PAGE   \* MERGEFORMAT </w:instrText>
        </w:r>
        <w:r>
          <w:fldChar w:fldCharType="separate"/>
        </w:r>
        <w:r>
          <w:t>6</w:t>
        </w:r>
        <w:r>
          <w:fldChar w:fldCharType="end"/>
        </w:r>
      </w:p>
    </w:sdtContent>
  </w:sdt>
  <w:p w14:paraId="090C37A6">
    <w:pPr>
      <w:pStyle w:val="5"/>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E1E"/>
    <w:rsid w:val="000A6FAE"/>
    <w:rsid w:val="000E3781"/>
    <w:rsid w:val="00170CF6"/>
    <w:rsid w:val="001D5F5B"/>
    <w:rsid w:val="001E33D2"/>
    <w:rsid w:val="001E5C81"/>
    <w:rsid w:val="00203D12"/>
    <w:rsid w:val="00205ED5"/>
    <w:rsid w:val="00433254"/>
    <w:rsid w:val="0043548F"/>
    <w:rsid w:val="00491B60"/>
    <w:rsid w:val="004D6717"/>
    <w:rsid w:val="00541008"/>
    <w:rsid w:val="005457E6"/>
    <w:rsid w:val="005B370D"/>
    <w:rsid w:val="005E1B0C"/>
    <w:rsid w:val="006553FA"/>
    <w:rsid w:val="00736040"/>
    <w:rsid w:val="00744DCF"/>
    <w:rsid w:val="00791661"/>
    <w:rsid w:val="007E5DC7"/>
    <w:rsid w:val="0085564C"/>
    <w:rsid w:val="008B17E1"/>
    <w:rsid w:val="008F5587"/>
    <w:rsid w:val="00902E1E"/>
    <w:rsid w:val="00983C7E"/>
    <w:rsid w:val="009D615B"/>
    <w:rsid w:val="009E187B"/>
    <w:rsid w:val="009F4D5A"/>
    <w:rsid w:val="00A5027B"/>
    <w:rsid w:val="00B15C77"/>
    <w:rsid w:val="00B36B63"/>
    <w:rsid w:val="00B43C2C"/>
    <w:rsid w:val="00B92CFC"/>
    <w:rsid w:val="00BA5581"/>
    <w:rsid w:val="00BB56D1"/>
    <w:rsid w:val="00BE68DA"/>
    <w:rsid w:val="00BF07F2"/>
    <w:rsid w:val="00C058FF"/>
    <w:rsid w:val="00C0797F"/>
    <w:rsid w:val="00C5002E"/>
    <w:rsid w:val="00C77CC7"/>
    <w:rsid w:val="00D74987"/>
    <w:rsid w:val="00E03539"/>
    <w:rsid w:val="00E4308C"/>
    <w:rsid w:val="00E860DB"/>
    <w:rsid w:val="00EF1762"/>
    <w:rsid w:val="00F4117A"/>
    <w:rsid w:val="00F477D6"/>
    <w:rsid w:val="00FB690E"/>
    <w:rsid w:val="319046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ind w:firstLine="720"/>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qFormat/>
    <w:uiPriority w:val="99"/>
    <w:pPr>
      <w:tabs>
        <w:tab w:val="center" w:pos="4680"/>
        <w:tab w:val="right" w:pos="9360"/>
      </w:tabs>
      <w:spacing w:after="0" w:line="240" w:lineRule="auto"/>
    </w:pPr>
  </w:style>
  <w:style w:type="paragraph" w:styleId="5">
    <w:name w:val="header"/>
    <w:basedOn w:val="1"/>
    <w:link w:val="10"/>
    <w:unhideWhenUsed/>
    <w:qFormat/>
    <w:uiPriority w:val="99"/>
    <w:pPr>
      <w:tabs>
        <w:tab w:val="center" w:pos="4680"/>
        <w:tab w:val="right" w:pos="9360"/>
      </w:tabs>
      <w:spacing w:after="0" w:line="240" w:lineRule="auto"/>
    </w:pPr>
  </w:style>
  <w:style w:type="character" w:styleId="6">
    <w:name w:val="Hyperlink"/>
    <w:basedOn w:val="2"/>
    <w:unhideWhenUsed/>
    <w:uiPriority w:val="99"/>
    <w:rPr>
      <w:color w:val="0563C1" w:themeColor="hyperlink"/>
      <w:u w:val="single"/>
      <w14:textFill>
        <w14:solidFill>
          <w14:schemeClr w14:val="hlink"/>
        </w14:solidFill>
      </w14:textFill>
    </w:rPr>
  </w:style>
  <w:style w:type="paragraph" w:styleId="7">
    <w:name w:val="Normal (Web)"/>
    <w:basedOn w:val="1"/>
    <w:semiHidden/>
    <w:unhideWhenUsed/>
    <w:qFormat/>
    <w:uiPriority w:val="99"/>
    <w:pPr>
      <w:spacing w:before="100" w:beforeAutospacing="1" w:after="100" w:afterAutospacing="1" w:line="240" w:lineRule="auto"/>
      <w:ind w:firstLine="0"/>
    </w:pPr>
    <w:rPr>
      <w:rFonts w:ascii="Times New Roman" w:hAnsi="Times New Roman" w:eastAsia="Times New Roman" w:cs="Times New Roman"/>
      <w:sz w:val="24"/>
      <w:szCs w:val="24"/>
    </w:rPr>
  </w:style>
  <w:style w:type="character" w:customStyle="1" w:styleId="8">
    <w:name w:val="url"/>
    <w:basedOn w:val="2"/>
    <w:uiPriority w:val="0"/>
  </w:style>
  <w:style w:type="character" w:customStyle="1" w:styleId="9">
    <w:name w:val="Footer Char"/>
    <w:basedOn w:val="2"/>
    <w:link w:val="4"/>
    <w:qFormat/>
    <w:uiPriority w:val="99"/>
  </w:style>
  <w:style w:type="character" w:customStyle="1" w:styleId="10">
    <w:name w:val="Header Char"/>
    <w:basedOn w:val="2"/>
    <w:link w:val="5"/>
    <w:qFormat/>
    <w:uiPriority w:val="99"/>
  </w:style>
  <w:style w:type="paragraph" w:styleId="11">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1676</Words>
  <Characters>9555</Characters>
  <Lines>79</Lines>
  <Paragraphs>22</Paragraphs>
  <TotalTime>143</TotalTime>
  <ScaleCrop>false</ScaleCrop>
  <LinksUpToDate>false</LinksUpToDate>
  <CharactersWithSpaces>11209</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2024-07-23T17:45:00Z</dcterms:created>
  <dc:creator>AAmir</dc:creator>
  <cp:lastModifiedBy>Aamir Lashari</cp:lastModifiedBy>
  <dcterms:modified xsi:type="dcterms:W3CDTF">2024-09-17T13:20:59Z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7A4C947E268D4479BAC6452460AAB18B_12</vt:lpwstr>
  </property>
</Properties>
</file>